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8C19" w14:textId="77777777" w:rsidR="00293AC9" w:rsidRPr="00EB1515" w:rsidRDefault="00293AC9" w:rsidP="00293AC9">
      <w:pPr>
        <w:rPr>
          <w:rFonts w:ascii="Arial" w:hAnsi="Arial" w:cs="Arial"/>
          <w:sz w:val="22"/>
          <w:szCs w:val="22"/>
        </w:rPr>
      </w:pPr>
    </w:p>
    <w:p w14:paraId="723E79B7" w14:textId="77777777" w:rsidR="00293AC9" w:rsidRDefault="00293AC9" w:rsidP="00293AC9">
      <w:pPr>
        <w:rPr>
          <w:rFonts w:ascii="Arial" w:hAnsi="Arial" w:cs="Arial"/>
          <w:sz w:val="22"/>
          <w:szCs w:val="22"/>
        </w:rPr>
      </w:pPr>
    </w:p>
    <w:p w14:paraId="61D04B21" w14:textId="77777777" w:rsidR="00293AC9" w:rsidRPr="00EB1515" w:rsidRDefault="00293AC9" w:rsidP="00293AC9">
      <w:pPr>
        <w:rPr>
          <w:rFonts w:ascii="Arial" w:hAnsi="Arial" w:cs="Arial"/>
          <w:sz w:val="22"/>
          <w:szCs w:val="22"/>
        </w:rPr>
      </w:pPr>
    </w:p>
    <w:p w14:paraId="544B0C50" w14:textId="77777777" w:rsidR="00D60D56" w:rsidRDefault="00D60D56" w:rsidP="00293AC9">
      <w:pPr>
        <w:rPr>
          <w:rFonts w:ascii="Arial" w:hAnsi="Arial" w:cs="Arial"/>
          <w:sz w:val="22"/>
          <w:szCs w:val="22"/>
        </w:rPr>
      </w:pPr>
    </w:p>
    <w:p w14:paraId="08AB88C4" w14:textId="77777777" w:rsidR="00124DAF" w:rsidRDefault="00124DAF" w:rsidP="00293AC9">
      <w:pPr>
        <w:rPr>
          <w:rFonts w:ascii="Arial" w:hAnsi="Arial" w:cs="Arial"/>
          <w:sz w:val="22"/>
          <w:szCs w:val="22"/>
        </w:rPr>
      </w:pPr>
    </w:p>
    <w:p w14:paraId="6273B708" w14:textId="77777777" w:rsidR="007326F7" w:rsidRDefault="00293AC9" w:rsidP="00293AC9">
      <w:pPr>
        <w:rPr>
          <w:rFonts w:ascii="Arial" w:hAnsi="Arial" w:cs="Arial"/>
          <w:sz w:val="22"/>
          <w:szCs w:val="22"/>
        </w:rPr>
      </w:pPr>
      <w:r w:rsidRPr="00EB1515">
        <w:rPr>
          <w:rFonts w:ascii="Arial" w:hAnsi="Arial" w:cs="Arial"/>
          <w:sz w:val="22"/>
          <w:szCs w:val="22"/>
        </w:rPr>
        <w:t xml:space="preserve">Lp </w:t>
      </w:r>
      <w:r w:rsidR="00CB4C06">
        <w:rPr>
          <w:rFonts w:ascii="Arial" w:hAnsi="Arial" w:cs="Arial"/>
          <w:sz w:val="22"/>
          <w:szCs w:val="22"/>
        </w:rPr>
        <w:t>Karl Jaak Rebane</w:t>
      </w:r>
      <w:r w:rsidRPr="00EB1515">
        <w:rPr>
          <w:rFonts w:ascii="Arial" w:hAnsi="Arial" w:cs="Arial"/>
          <w:sz w:val="22"/>
          <w:szCs w:val="22"/>
        </w:rPr>
        <w:tab/>
      </w:r>
      <w:r w:rsidRPr="00EB1515">
        <w:rPr>
          <w:rFonts w:ascii="Arial" w:hAnsi="Arial" w:cs="Arial"/>
          <w:sz w:val="22"/>
          <w:szCs w:val="22"/>
        </w:rPr>
        <w:tab/>
      </w:r>
      <w:r w:rsidRPr="00EB1515">
        <w:rPr>
          <w:rFonts w:ascii="Arial" w:hAnsi="Arial" w:cs="Arial"/>
          <w:sz w:val="22"/>
          <w:szCs w:val="22"/>
        </w:rPr>
        <w:tab/>
      </w:r>
      <w:r w:rsidRPr="00EB1515">
        <w:rPr>
          <w:rFonts w:ascii="Arial" w:hAnsi="Arial" w:cs="Arial"/>
          <w:sz w:val="22"/>
          <w:szCs w:val="22"/>
        </w:rPr>
        <w:tab/>
      </w:r>
      <w:r w:rsidRPr="00EB1515">
        <w:rPr>
          <w:rFonts w:ascii="Arial" w:hAnsi="Arial" w:cs="Arial"/>
          <w:sz w:val="22"/>
          <w:szCs w:val="22"/>
        </w:rPr>
        <w:tab/>
        <w:t xml:space="preserve">Teie </w:t>
      </w:r>
      <w:r w:rsidR="00B8231B">
        <w:rPr>
          <w:rFonts w:ascii="Arial" w:hAnsi="Arial" w:cs="Arial"/>
          <w:sz w:val="22"/>
          <w:szCs w:val="22"/>
        </w:rPr>
        <w:t>09</w:t>
      </w:r>
      <w:r w:rsidRPr="00EB1515">
        <w:rPr>
          <w:rFonts w:ascii="Arial" w:hAnsi="Arial" w:cs="Arial"/>
          <w:sz w:val="22"/>
          <w:szCs w:val="22"/>
        </w:rPr>
        <w:t>.</w:t>
      </w:r>
      <w:r w:rsidR="00B8231B">
        <w:rPr>
          <w:rFonts w:ascii="Arial" w:hAnsi="Arial" w:cs="Arial"/>
          <w:sz w:val="22"/>
          <w:szCs w:val="22"/>
        </w:rPr>
        <w:t>04</w:t>
      </w:r>
      <w:r w:rsidRPr="00EB1515">
        <w:rPr>
          <w:rFonts w:ascii="Arial" w:hAnsi="Arial" w:cs="Arial"/>
          <w:sz w:val="22"/>
          <w:szCs w:val="22"/>
        </w:rPr>
        <w:t xml:space="preserve">.2025 </w:t>
      </w:r>
      <w:r w:rsidR="00B8231B">
        <w:rPr>
          <w:rFonts w:ascii="Arial" w:hAnsi="Arial" w:cs="Arial"/>
          <w:sz w:val="22"/>
          <w:szCs w:val="22"/>
        </w:rPr>
        <w:t>e-kiri</w:t>
      </w:r>
      <w:r w:rsidRPr="00EB1515">
        <w:rPr>
          <w:rFonts w:ascii="Arial" w:hAnsi="Arial" w:cs="Arial"/>
          <w:sz w:val="22"/>
          <w:szCs w:val="22"/>
        </w:rPr>
        <w:t xml:space="preserve"> </w:t>
      </w:r>
    </w:p>
    <w:p w14:paraId="4844DB4D" w14:textId="77777777" w:rsidR="007326F7" w:rsidRDefault="007326F7" w:rsidP="00293AC9">
      <w:pPr>
        <w:rPr>
          <w:rFonts w:ascii="Arial" w:hAnsi="Arial" w:cs="Arial"/>
          <w:sz w:val="22"/>
          <w:szCs w:val="22"/>
        </w:rPr>
      </w:pPr>
    </w:p>
    <w:p w14:paraId="1E5BB0EE" w14:textId="046C42A1" w:rsidR="00293AC9" w:rsidRPr="00EB1515" w:rsidRDefault="00CB4C06" w:rsidP="00293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Konkurentsiamet </w:t>
      </w:r>
      <w:r w:rsidR="007326F7">
        <w:rPr>
          <w:rFonts w:ascii="Arial" w:hAnsi="Arial" w:cs="Arial"/>
          <w:sz w:val="22"/>
          <w:szCs w:val="22"/>
        </w:rPr>
        <w:tab/>
      </w:r>
      <w:r w:rsidR="007326F7">
        <w:rPr>
          <w:rFonts w:ascii="Arial" w:hAnsi="Arial" w:cs="Arial"/>
          <w:sz w:val="22"/>
          <w:szCs w:val="22"/>
        </w:rPr>
        <w:tab/>
      </w:r>
      <w:r w:rsidR="007326F7">
        <w:rPr>
          <w:rFonts w:ascii="Arial" w:hAnsi="Arial" w:cs="Arial"/>
          <w:sz w:val="22"/>
          <w:szCs w:val="22"/>
        </w:rPr>
        <w:tab/>
      </w:r>
      <w:r w:rsidR="007326F7">
        <w:rPr>
          <w:rFonts w:ascii="Arial" w:hAnsi="Arial" w:cs="Arial"/>
          <w:sz w:val="22"/>
          <w:szCs w:val="22"/>
        </w:rPr>
        <w:tab/>
      </w:r>
      <w:r w:rsidR="007326F7">
        <w:rPr>
          <w:rFonts w:ascii="Arial" w:hAnsi="Arial" w:cs="Arial"/>
          <w:sz w:val="22"/>
          <w:szCs w:val="22"/>
        </w:rPr>
        <w:tab/>
      </w:r>
      <w:r w:rsidR="00293AC9" w:rsidRPr="00EB1515">
        <w:rPr>
          <w:rFonts w:ascii="Arial" w:hAnsi="Arial" w:cs="Arial"/>
          <w:sz w:val="22"/>
          <w:szCs w:val="22"/>
        </w:rPr>
        <w:t xml:space="preserve">Meie </w:t>
      </w:r>
      <w:r>
        <w:rPr>
          <w:rFonts w:ascii="Arial" w:hAnsi="Arial" w:cs="Arial"/>
          <w:sz w:val="22"/>
          <w:szCs w:val="22"/>
        </w:rPr>
        <w:t>21</w:t>
      </w:r>
      <w:r w:rsidR="00293AC9" w:rsidRPr="00EB1515">
        <w:rPr>
          <w:rFonts w:ascii="Arial" w:hAnsi="Arial" w:cs="Arial"/>
          <w:sz w:val="22"/>
          <w:szCs w:val="22"/>
        </w:rPr>
        <w:t xml:space="preserve">.04.2025 nr </w:t>
      </w:r>
      <w:r w:rsidR="007326F7" w:rsidRPr="007326F7">
        <w:rPr>
          <w:rFonts w:ascii="Arial" w:hAnsi="Arial" w:cs="Arial"/>
          <w:sz w:val="22"/>
          <w:szCs w:val="22"/>
        </w:rPr>
        <w:t>1.1-11/2025/321-2</w:t>
      </w:r>
    </w:p>
    <w:p w14:paraId="3E9F62C4" w14:textId="77777777" w:rsidR="00293AC9" w:rsidRPr="00EB1515" w:rsidRDefault="00293AC9" w:rsidP="00293AC9">
      <w:pPr>
        <w:rPr>
          <w:rFonts w:ascii="Arial" w:hAnsi="Arial" w:cs="Arial"/>
          <w:sz w:val="22"/>
          <w:szCs w:val="22"/>
        </w:rPr>
      </w:pPr>
    </w:p>
    <w:p w14:paraId="61E0CE4F" w14:textId="77777777" w:rsidR="00E435B5" w:rsidRDefault="00E435B5" w:rsidP="00293A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6064CF" w14:textId="77777777" w:rsidR="00E435B5" w:rsidRDefault="00E435B5" w:rsidP="00293A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3BFC92" w14:textId="77777777" w:rsidR="00E435B5" w:rsidRDefault="00E435B5" w:rsidP="00293A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40042E" w14:textId="287B45E2" w:rsidR="00293AC9" w:rsidRDefault="00293AC9" w:rsidP="00293A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B1515">
        <w:rPr>
          <w:rFonts w:ascii="Arial" w:hAnsi="Arial" w:cs="Arial"/>
          <w:b/>
          <w:bCs/>
          <w:sz w:val="22"/>
          <w:szCs w:val="22"/>
        </w:rPr>
        <w:t xml:space="preserve">Elering AS vastus </w:t>
      </w:r>
      <w:r w:rsidR="007E1866">
        <w:rPr>
          <w:rFonts w:ascii="Arial" w:hAnsi="Arial" w:cs="Arial"/>
          <w:b/>
          <w:bCs/>
          <w:sz w:val="22"/>
          <w:szCs w:val="22"/>
        </w:rPr>
        <w:t>Konkurentsiameti pöördumisele</w:t>
      </w:r>
    </w:p>
    <w:p w14:paraId="2AC973E1" w14:textId="77777777" w:rsidR="007E1866" w:rsidRPr="00EB1515" w:rsidRDefault="007E1866" w:rsidP="00293AC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EED4FA0" w14:textId="77777777" w:rsidR="00293AC9" w:rsidRPr="00EB1515" w:rsidRDefault="00293AC9" w:rsidP="00293AC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146AB8" w14:textId="6B3B3292" w:rsidR="00293AC9" w:rsidRPr="00EB1515" w:rsidRDefault="78DAAD74" w:rsidP="00293AC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68BA397B">
        <w:rPr>
          <w:rFonts w:ascii="Arial" w:eastAsia="Cambria" w:hAnsi="Arial" w:cs="Arial"/>
          <w:sz w:val="22"/>
          <w:szCs w:val="22"/>
          <w:lang w:eastAsia="en-US"/>
        </w:rPr>
        <w:t xml:space="preserve">Lugupeetud </w:t>
      </w:r>
      <w:r w:rsidR="008C428C">
        <w:rPr>
          <w:rFonts w:ascii="Arial" w:eastAsia="Cambria" w:hAnsi="Arial" w:cs="Arial"/>
          <w:sz w:val="22"/>
          <w:szCs w:val="22"/>
          <w:lang w:eastAsia="en-US"/>
        </w:rPr>
        <w:t>härra Rebane</w:t>
      </w:r>
    </w:p>
    <w:p w14:paraId="574ED428" w14:textId="77777777" w:rsidR="00293AC9" w:rsidRPr="00EB1515" w:rsidRDefault="00293AC9" w:rsidP="00B8231B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3378A95" w14:textId="77777777" w:rsidR="00B8231B" w:rsidRPr="00207DB1" w:rsidRDefault="00B8231B" w:rsidP="00293AC9">
      <w:pPr>
        <w:jc w:val="both"/>
        <w:rPr>
          <w:rFonts w:ascii="Arial" w:hAnsi="Arial" w:cs="Arial"/>
          <w:sz w:val="22"/>
          <w:szCs w:val="22"/>
        </w:rPr>
      </w:pPr>
      <w:r w:rsidRPr="00207DB1">
        <w:rPr>
          <w:rFonts w:ascii="Arial" w:eastAsia="Cambria" w:hAnsi="Arial" w:cs="Arial"/>
          <w:sz w:val="22"/>
          <w:szCs w:val="22"/>
          <w:lang w:eastAsia="en-US"/>
        </w:rPr>
        <w:t xml:space="preserve">Konkurentsiamet saatis Elering AS-ile (Elering) kirja, mille kohaselt on ameti poole pöördunud AS </w:t>
      </w:r>
      <w:proofErr w:type="spellStart"/>
      <w:r w:rsidRPr="00207DB1">
        <w:rPr>
          <w:rFonts w:ascii="Arial" w:eastAsia="Cambria" w:hAnsi="Arial" w:cs="Arial"/>
          <w:sz w:val="22"/>
          <w:szCs w:val="22"/>
          <w:lang w:eastAsia="en-US"/>
        </w:rPr>
        <w:t>Elenger</w:t>
      </w:r>
      <w:proofErr w:type="spellEnd"/>
      <w:r w:rsidRPr="00207DB1">
        <w:rPr>
          <w:rFonts w:ascii="Arial" w:eastAsia="Cambria" w:hAnsi="Arial" w:cs="Arial"/>
          <w:sz w:val="22"/>
          <w:szCs w:val="22"/>
          <w:lang w:eastAsia="en-US"/>
        </w:rPr>
        <w:t xml:space="preserve"> Grupp (</w:t>
      </w:r>
      <w:proofErr w:type="spellStart"/>
      <w:r w:rsidRPr="00207DB1">
        <w:rPr>
          <w:rFonts w:ascii="Arial" w:eastAsia="Cambria" w:hAnsi="Arial" w:cs="Arial"/>
          <w:sz w:val="22"/>
          <w:szCs w:val="22"/>
          <w:lang w:eastAsia="en-US"/>
        </w:rPr>
        <w:t>Elenger</w:t>
      </w:r>
      <w:proofErr w:type="spellEnd"/>
      <w:r w:rsidRPr="00207DB1">
        <w:rPr>
          <w:rFonts w:ascii="Arial" w:eastAsia="Cambria" w:hAnsi="Arial" w:cs="Arial"/>
          <w:sz w:val="22"/>
          <w:szCs w:val="22"/>
          <w:lang w:eastAsia="en-US"/>
        </w:rPr>
        <w:t xml:space="preserve">) taotlusega järelevalve algatamiseks Eleringi üle seoses dokumendiga „Elering AS ühekordse gaasi ülekandevõrguga liitumise tingimused Pakrineemes“ (Pakrineeme liitumistingimused). </w:t>
      </w:r>
      <w:proofErr w:type="spellStart"/>
      <w:r w:rsidRPr="00207DB1">
        <w:rPr>
          <w:rFonts w:ascii="Arial" w:hAnsi="Arial" w:cs="Arial"/>
          <w:sz w:val="22"/>
          <w:szCs w:val="22"/>
        </w:rPr>
        <w:t>Elengeri</w:t>
      </w:r>
      <w:proofErr w:type="spellEnd"/>
      <w:r w:rsidRPr="00207DB1">
        <w:rPr>
          <w:rFonts w:ascii="Arial" w:hAnsi="Arial" w:cs="Arial"/>
          <w:sz w:val="22"/>
          <w:szCs w:val="22"/>
        </w:rPr>
        <w:t xml:space="preserve"> hinnangul ei ole Pakrineeme liitumistingimused kooskõlas maagaasiseaduse (MGS) ja Euroopa Liidu õigusaktidega. </w:t>
      </w:r>
    </w:p>
    <w:p w14:paraId="109FC6AE" w14:textId="77777777" w:rsidR="00B8231B" w:rsidRPr="00207DB1" w:rsidRDefault="00B8231B" w:rsidP="00293AC9">
      <w:pPr>
        <w:jc w:val="both"/>
        <w:rPr>
          <w:rFonts w:ascii="Arial" w:hAnsi="Arial" w:cs="Arial"/>
          <w:sz w:val="22"/>
          <w:szCs w:val="22"/>
        </w:rPr>
      </w:pPr>
    </w:p>
    <w:p w14:paraId="2CEE9DAE" w14:textId="05D050AB" w:rsidR="00AA2D67" w:rsidRPr="00AB4D9B" w:rsidRDefault="00AA2D67" w:rsidP="00293AC9">
      <w:pPr>
        <w:jc w:val="both"/>
        <w:rPr>
          <w:rFonts w:ascii="Arial" w:hAnsi="Arial" w:cs="Arial"/>
          <w:sz w:val="22"/>
          <w:szCs w:val="22"/>
        </w:rPr>
      </w:pPr>
      <w:r w:rsidRPr="00AB4D9B">
        <w:rPr>
          <w:rFonts w:ascii="Arial" w:hAnsi="Arial" w:cs="Arial"/>
          <w:sz w:val="22"/>
          <w:szCs w:val="22"/>
        </w:rPr>
        <w:t xml:space="preserve">Konkurentsiamet palus kaebuse lahendamisel </w:t>
      </w:r>
      <w:r w:rsidR="00B8231B" w:rsidRPr="00AB4D9B">
        <w:rPr>
          <w:rFonts w:ascii="Arial" w:hAnsi="Arial" w:cs="Arial"/>
          <w:sz w:val="22"/>
          <w:szCs w:val="22"/>
        </w:rPr>
        <w:t>Eleringi</w:t>
      </w:r>
      <w:r w:rsidRPr="00AB4D9B">
        <w:rPr>
          <w:rFonts w:ascii="Arial" w:hAnsi="Arial" w:cs="Arial"/>
          <w:sz w:val="22"/>
          <w:szCs w:val="22"/>
        </w:rPr>
        <w:t xml:space="preserve"> seisukohta. Elering esitab oma</w:t>
      </w:r>
      <w:r w:rsidR="000E38BE">
        <w:rPr>
          <w:rFonts w:ascii="Arial" w:hAnsi="Arial" w:cs="Arial"/>
          <w:sz w:val="22"/>
          <w:szCs w:val="22"/>
        </w:rPr>
        <w:t>poolsed</w:t>
      </w:r>
      <w:r w:rsidRPr="00AB4D9B">
        <w:rPr>
          <w:rFonts w:ascii="Arial" w:hAnsi="Arial" w:cs="Arial"/>
          <w:sz w:val="22"/>
          <w:szCs w:val="22"/>
        </w:rPr>
        <w:t xml:space="preserve"> </w:t>
      </w:r>
      <w:r w:rsidR="000E38BE">
        <w:rPr>
          <w:rFonts w:ascii="Arial" w:hAnsi="Arial" w:cs="Arial"/>
          <w:sz w:val="22"/>
          <w:szCs w:val="22"/>
        </w:rPr>
        <w:t>seisukohad</w:t>
      </w:r>
      <w:r w:rsidRPr="00AB4D9B">
        <w:rPr>
          <w:rFonts w:ascii="Arial" w:hAnsi="Arial" w:cs="Arial"/>
          <w:sz w:val="22"/>
          <w:szCs w:val="22"/>
        </w:rPr>
        <w:t xml:space="preserve"> alljärgnevaga.</w:t>
      </w:r>
      <w:r w:rsidR="004B7FC7" w:rsidRPr="00AB4D9B">
        <w:rPr>
          <w:rFonts w:ascii="Arial" w:hAnsi="Arial" w:cs="Arial"/>
          <w:sz w:val="22"/>
          <w:szCs w:val="22"/>
        </w:rPr>
        <w:t xml:space="preserve"> </w:t>
      </w:r>
    </w:p>
    <w:p w14:paraId="535585E3" w14:textId="77777777" w:rsidR="00AA2D67" w:rsidRPr="00207DB1" w:rsidRDefault="00AA2D67" w:rsidP="00293AC9">
      <w:pPr>
        <w:jc w:val="both"/>
        <w:rPr>
          <w:rFonts w:ascii="Arial" w:hAnsi="Arial" w:cs="Arial"/>
          <w:sz w:val="22"/>
          <w:szCs w:val="22"/>
        </w:rPr>
      </w:pPr>
    </w:p>
    <w:p w14:paraId="30DD53A3" w14:textId="33653C91" w:rsidR="00CB79DA" w:rsidRDefault="00AA2D67" w:rsidP="00293AC9">
      <w:pPr>
        <w:jc w:val="both"/>
        <w:rPr>
          <w:rFonts w:ascii="Arial" w:hAnsi="Arial" w:cs="Arial"/>
          <w:sz w:val="22"/>
          <w:szCs w:val="22"/>
        </w:rPr>
      </w:pPr>
      <w:r w:rsidRPr="00207DB1">
        <w:rPr>
          <w:rFonts w:ascii="Arial" w:hAnsi="Arial" w:cs="Arial"/>
          <w:sz w:val="22"/>
          <w:szCs w:val="22"/>
        </w:rPr>
        <w:t>I.</w:t>
      </w:r>
      <w:r w:rsidR="00B8231B" w:rsidRPr="00207DB1">
        <w:rPr>
          <w:rFonts w:ascii="Arial" w:hAnsi="Arial" w:cs="Arial"/>
          <w:sz w:val="22"/>
          <w:szCs w:val="22"/>
        </w:rPr>
        <w:t xml:space="preserve"> </w:t>
      </w:r>
    </w:p>
    <w:p w14:paraId="5946BDFC" w14:textId="77777777" w:rsidR="005503B8" w:rsidRPr="00207DB1" w:rsidRDefault="005503B8" w:rsidP="00293AC9">
      <w:pPr>
        <w:jc w:val="both"/>
        <w:rPr>
          <w:rFonts w:ascii="Arial" w:hAnsi="Arial" w:cs="Arial"/>
          <w:sz w:val="22"/>
          <w:szCs w:val="22"/>
        </w:rPr>
      </w:pPr>
    </w:p>
    <w:p w14:paraId="73AA228C" w14:textId="05899D0B" w:rsidR="00AA2D67" w:rsidRDefault="00AA2D67" w:rsidP="00AA2D67">
      <w:pPr>
        <w:jc w:val="both"/>
        <w:rPr>
          <w:rFonts w:ascii="Arial" w:hAnsi="Arial" w:cs="Arial"/>
          <w:sz w:val="22"/>
          <w:szCs w:val="22"/>
        </w:rPr>
      </w:pPr>
      <w:r w:rsidRPr="00207DB1">
        <w:rPr>
          <w:rFonts w:ascii="Arial" w:hAnsi="Arial" w:cs="Arial"/>
          <w:sz w:val="22"/>
          <w:szCs w:val="22"/>
        </w:rPr>
        <w:t xml:space="preserve">Elering viis 2023. aastal läbi dokumendi „Elering AS-i gaasi ülekandevõrguga liitumise tingimused“ uuendamise tõttu avalikku konsultatsiooni, millega seoses reguleeriti ühtlasi  gaasi ujuvterminali halduri liitumist Pakrineeme liitumispunktis. Avalikust konsultatsioonist lähtuvalt pöördus Eleringi </w:t>
      </w:r>
      <w:r w:rsidR="000E38BE">
        <w:rPr>
          <w:rFonts w:ascii="Arial" w:hAnsi="Arial" w:cs="Arial"/>
          <w:sz w:val="22"/>
          <w:szCs w:val="22"/>
        </w:rPr>
        <w:t xml:space="preserve">ja Konkurentsiameti </w:t>
      </w:r>
      <w:r w:rsidRPr="00207DB1">
        <w:rPr>
          <w:rFonts w:ascii="Arial" w:hAnsi="Arial" w:cs="Arial"/>
          <w:sz w:val="22"/>
          <w:szCs w:val="22"/>
        </w:rPr>
        <w:t>poole turuosaline, kelle selgituste kohaselt on Pakrineeme liitumispunktis</w:t>
      </w:r>
      <w:r w:rsidR="00A74C64" w:rsidRPr="00207DB1">
        <w:rPr>
          <w:rFonts w:ascii="Arial" w:hAnsi="Arial" w:cs="Arial"/>
          <w:sz w:val="22"/>
          <w:szCs w:val="22"/>
        </w:rPr>
        <w:t xml:space="preserve"> </w:t>
      </w:r>
      <w:r w:rsidRPr="00207DB1">
        <w:rPr>
          <w:rFonts w:ascii="Arial" w:hAnsi="Arial" w:cs="Arial"/>
          <w:sz w:val="22"/>
          <w:szCs w:val="22"/>
        </w:rPr>
        <w:t xml:space="preserve">majanduslikult perspektiivne liituda mitte terminaliga vaid nn </w:t>
      </w:r>
      <w:proofErr w:type="spellStart"/>
      <w:r w:rsidRPr="00207DB1">
        <w:rPr>
          <w:rFonts w:ascii="Arial" w:hAnsi="Arial" w:cs="Arial"/>
          <w:sz w:val="22"/>
          <w:szCs w:val="22"/>
        </w:rPr>
        <w:t>regasifitseerimise</w:t>
      </w:r>
      <w:proofErr w:type="spellEnd"/>
      <w:r w:rsidRPr="00207DB1">
        <w:rPr>
          <w:rFonts w:ascii="Arial" w:hAnsi="Arial" w:cs="Arial"/>
          <w:sz w:val="22"/>
          <w:szCs w:val="22"/>
        </w:rPr>
        <w:t xml:space="preserve"> võimekusega tankeriga ühekordse lasti sisestamiseks ülekandevõrku lühike</w:t>
      </w:r>
      <w:r w:rsidR="000E38BE">
        <w:rPr>
          <w:rFonts w:ascii="Arial" w:hAnsi="Arial" w:cs="Arial"/>
          <w:sz w:val="22"/>
          <w:szCs w:val="22"/>
        </w:rPr>
        <w:t>seks</w:t>
      </w:r>
      <w:r w:rsidRPr="00207DB1">
        <w:rPr>
          <w:rFonts w:ascii="Arial" w:hAnsi="Arial" w:cs="Arial"/>
          <w:sz w:val="22"/>
          <w:szCs w:val="22"/>
        </w:rPr>
        <w:t xml:space="preserve"> ajaperioodi</w:t>
      </w:r>
      <w:r w:rsidR="000E38BE">
        <w:rPr>
          <w:rFonts w:ascii="Arial" w:hAnsi="Arial" w:cs="Arial"/>
          <w:sz w:val="22"/>
          <w:szCs w:val="22"/>
        </w:rPr>
        <w:t>ks</w:t>
      </w:r>
      <w:r w:rsidRPr="00207DB1">
        <w:rPr>
          <w:rFonts w:ascii="Arial" w:hAnsi="Arial" w:cs="Arial"/>
          <w:sz w:val="22"/>
          <w:szCs w:val="22"/>
        </w:rPr>
        <w:t>. Ülekandevõrku ühekordse gaasi lasti sisestamiseks o</w:t>
      </w:r>
      <w:r w:rsidR="000E38BE">
        <w:rPr>
          <w:rFonts w:ascii="Arial" w:hAnsi="Arial" w:cs="Arial"/>
          <w:sz w:val="22"/>
          <w:szCs w:val="22"/>
        </w:rPr>
        <w:t>li seetõttu turuosalise</w:t>
      </w:r>
      <w:r w:rsidR="00A34AC1">
        <w:rPr>
          <w:rFonts w:ascii="Arial" w:hAnsi="Arial" w:cs="Arial"/>
          <w:sz w:val="22"/>
          <w:szCs w:val="22"/>
        </w:rPr>
        <w:t xml:space="preserve"> arvates</w:t>
      </w:r>
      <w:r w:rsidRPr="00207DB1">
        <w:rPr>
          <w:rFonts w:ascii="Arial" w:hAnsi="Arial" w:cs="Arial"/>
          <w:sz w:val="22"/>
          <w:szCs w:val="22"/>
        </w:rPr>
        <w:t xml:space="preserve"> vaja</w:t>
      </w:r>
      <w:r w:rsidR="00514CD1">
        <w:rPr>
          <w:rFonts w:ascii="Arial" w:hAnsi="Arial" w:cs="Arial"/>
          <w:sz w:val="22"/>
          <w:szCs w:val="22"/>
        </w:rPr>
        <w:t>lik</w:t>
      </w:r>
      <w:r w:rsidRPr="00207DB1">
        <w:rPr>
          <w:rFonts w:ascii="Arial" w:hAnsi="Arial" w:cs="Arial"/>
          <w:sz w:val="22"/>
          <w:szCs w:val="22"/>
        </w:rPr>
        <w:t xml:space="preserve"> välja töötada</w:t>
      </w:r>
      <w:r w:rsidR="009A22E5">
        <w:rPr>
          <w:rFonts w:ascii="Arial" w:hAnsi="Arial" w:cs="Arial"/>
          <w:sz w:val="22"/>
          <w:szCs w:val="22"/>
        </w:rPr>
        <w:t xml:space="preserve"> ka vastavad</w:t>
      </w:r>
      <w:r w:rsidRPr="00207DB1">
        <w:rPr>
          <w:rFonts w:ascii="Arial" w:hAnsi="Arial" w:cs="Arial"/>
          <w:sz w:val="22"/>
          <w:szCs w:val="22"/>
        </w:rPr>
        <w:t xml:space="preserve"> </w:t>
      </w:r>
      <w:r w:rsidRPr="00AA2D67">
        <w:rPr>
          <w:rFonts w:ascii="Arial" w:hAnsi="Arial" w:cs="Arial"/>
          <w:sz w:val="22"/>
          <w:szCs w:val="22"/>
        </w:rPr>
        <w:t>liitumis</w:t>
      </w:r>
      <w:r w:rsidR="009A22E5">
        <w:rPr>
          <w:rFonts w:ascii="Arial" w:hAnsi="Arial" w:cs="Arial"/>
          <w:sz w:val="22"/>
          <w:szCs w:val="22"/>
        </w:rPr>
        <w:t>tingimused</w:t>
      </w:r>
      <w:r w:rsidRPr="00AA2D67">
        <w:rPr>
          <w:rFonts w:ascii="Arial" w:hAnsi="Arial" w:cs="Arial"/>
          <w:sz w:val="22"/>
          <w:szCs w:val="22"/>
        </w:rPr>
        <w:t>, mis võimalda</w:t>
      </w:r>
      <w:r w:rsidR="009A22E5">
        <w:rPr>
          <w:rFonts w:ascii="Arial" w:hAnsi="Arial" w:cs="Arial"/>
          <w:sz w:val="22"/>
          <w:szCs w:val="22"/>
        </w:rPr>
        <w:t>ksid</w:t>
      </w:r>
      <w:r w:rsidRPr="00AA2D67">
        <w:rPr>
          <w:rFonts w:ascii="Arial" w:hAnsi="Arial" w:cs="Arial"/>
          <w:sz w:val="22"/>
          <w:szCs w:val="22"/>
        </w:rPr>
        <w:t xml:space="preserve"> lühikese etteteatamise ajaga</w:t>
      </w:r>
      <w:r w:rsidR="004D60FD">
        <w:rPr>
          <w:rFonts w:ascii="Arial" w:hAnsi="Arial" w:cs="Arial"/>
          <w:sz w:val="22"/>
          <w:szCs w:val="22"/>
        </w:rPr>
        <w:t xml:space="preserve"> ülekandevõrguga</w:t>
      </w:r>
      <w:r w:rsidRPr="00AA2D67">
        <w:rPr>
          <w:rFonts w:ascii="Arial" w:hAnsi="Arial" w:cs="Arial"/>
          <w:sz w:val="22"/>
          <w:szCs w:val="22"/>
        </w:rPr>
        <w:t xml:space="preserve"> liituda.</w:t>
      </w:r>
      <w:r w:rsidR="00B46754">
        <w:rPr>
          <w:rFonts w:ascii="Arial" w:hAnsi="Arial" w:cs="Arial"/>
          <w:sz w:val="22"/>
          <w:szCs w:val="22"/>
        </w:rPr>
        <w:t xml:space="preserve"> Seega</w:t>
      </w:r>
      <w:r w:rsidR="004D60FD">
        <w:rPr>
          <w:rFonts w:ascii="Arial" w:hAnsi="Arial" w:cs="Arial"/>
          <w:sz w:val="22"/>
          <w:szCs w:val="22"/>
        </w:rPr>
        <w:t xml:space="preserve"> tänasesse olukorda jõudmine sai alguse </w:t>
      </w:r>
      <w:r w:rsidR="00B46754">
        <w:rPr>
          <w:rFonts w:ascii="Arial" w:hAnsi="Arial" w:cs="Arial"/>
          <w:sz w:val="22"/>
          <w:szCs w:val="22"/>
        </w:rPr>
        <w:t>tu</w:t>
      </w:r>
      <w:r w:rsidR="00B91A32">
        <w:rPr>
          <w:rFonts w:ascii="Arial" w:hAnsi="Arial" w:cs="Arial"/>
          <w:sz w:val="22"/>
          <w:szCs w:val="22"/>
        </w:rPr>
        <w:t>ru</w:t>
      </w:r>
      <w:r w:rsidR="001424E2">
        <w:rPr>
          <w:rFonts w:ascii="Arial" w:hAnsi="Arial" w:cs="Arial"/>
          <w:sz w:val="22"/>
          <w:szCs w:val="22"/>
        </w:rPr>
        <w:t xml:space="preserve"> vajadusest </w:t>
      </w:r>
      <w:r w:rsidR="00B46754">
        <w:rPr>
          <w:rFonts w:ascii="Arial" w:hAnsi="Arial" w:cs="Arial"/>
          <w:sz w:val="22"/>
          <w:szCs w:val="22"/>
        </w:rPr>
        <w:t>lähtuvalt</w:t>
      </w:r>
      <w:r w:rsidR="001424E2">
        <w:rPr>
          <w:rFonts w:ascii="Arial" w:hAnsi="Arial" w:cs="Arial"/>
          <w:sz w:val="22"/>
          <w:szCs w:val="22"/>
        </w:rPr>
        <w:t>.</w:t>
      </w:r>
      <w:r w:rsidR="006F6AA1">
        <w:rPr>
          <w:rFonts w:ascii="Arial" w:hAnsi="Arial" w:cs="Arial"/>
          <w:sz w:val="22"/>
          <w:szCs w:val="22"/>
        </w:rPr>
        <w:t xml:space="preserve"> </w:t>
      </w:r>
    </w:p>
    <w:p w14:paraId="47E5A030" w14:textId="77777777" w:rsidR="00AA2D67" w:rsidRDefault="00AA2D67" w:rsidP="00293AC9">
      <w:pPr>
        <w:jc w:val="both"/>
        <w:rPr>
          <w:rFonts w:ascii="Arial" w:hAnsi="Arial" w:cs="Arial"/>
          <w:sz w:val="22"/>
          <w:szCs w:val="22"/>
        </w:rPr>
      </w:pPr>
    </w:p>
    <w:p w14:paraId="5D070F86" w14:textId="6567A3DE" w:rsidR="00913435" w:rsidRDefault="00A74C64" w:rsidP="00B46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Selle</w:t>
      </w:r>
      <w:r w:rsidR="00B46754">
        <w:rPr>
          <w:rFonts w:ascii="Arial" w:hAnsi="Arial" w:cs="Arial"/>
          <w:sz w:val="22"/>
          <w:szCs w:val="22"/>
        </w:rPr>
        <w:t>le järgnevalt</w:t>
      </w:r>
      <w:r>
        <w:rPr>
          <w:rFonts w:ascii="Arial" w:hAnsi="Arial" w:cs="Arial"/>
          <w:sz w:val="22"/>
          <w:szCs w:val="22"/>
        </w:rPr>
        <w:t xml:space="preserve"> </w:t>
      </w:r>
      <w:r w:rsidR="001424E2">
        <w:rPr>
          <w:rFonts w:ascii="Arial" w:hAnsi="Arial" w:cs="Arial"/>
          <w:sz w:val="22"/>
          <w:szCs w:val="22"/>
        </w:rPr>
        <w:t>analüüsis</w:t>
      </w:r>
      <w:r>
        <w:rPr>
          <w:rFonts w:ascii="Arial" w:hAnsi="Arial" w:cs="Arial"/>
          <w:sz w:val="22"/>
          <w:szCs w:val="22"/>
        </w:rPr>
        <w:t xml:space="preserve"> Konkurentsiamet sellise liitumise võimalikkust oma 22.02.2024 memo</w:t>
      </w:r>
      <w:r w:rsidR="00B4675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B46754">
        <w:rPr>
          <w:rFonts w:ascii="Arial" w:hAnsi="Arial" w:cs="Arial"/>
          <w:sz w:val="22"/>
          <w:szCs w:val="22"/>
        </w:rPr>
        <w:t xml:space="preserve"> Kokkuvõttes </w:t>
      </w:r>
      <w:r w:rsidR="001424E2">
        <w:rPr>
          <w:rFonts w:ascii="Arial" w:hAnsi="Arial" w:cs="Arial"/>
          <w:sz w:val="22"/>
          <w:szCs w:val="22"/>
        </w:rPr>
        <w:t>leiti</w:t>
      </w:r>
      <w:r w:rsidR="00B46754">
        <w:rPr>
          <w:rFonts w:ascii="Arial" w:hAnsi="Arial" w:cs="Arial"/>
          <w:sz w:val="22"/>
          <w:szCs w:val="22"/>
        </w:rPr>
        <w:t xml:space="preserve"> õiguslikus analüüsis</w:t>
      </w:r>
      <w:r w:rsidR="001424E2">
        <w:rPr>
          <w:rFonts w:ascii="Arial" w:hAnsi="Arial" w:cs="Arial"/>
          <w:sz w:val="22"/>
          <w:szCs w:val="22"/>
        </w:rPr>
        <w:t>, et</w:t>
      </w:r>
      <w:r w:rsidR="00B46754">
        <w:rPr>
          <w:rFonts w:ascii="Arial" w:hAnsi="Arial" w:cs="Arial"/>
          <w:sz w:val="22"/>
          <w:szCs w:val="22"/>
        </w:rPr>
        <w:t xml:space="preserve"> </w:t>
      </w:r>
      <w:r w:rsidR="00A97EB7">
        <w:rPr>
          <w:rFonts w:ascii="Arial" w:hAnsi="Arial" w:cs="Arial"/>
          <w:sz w:val="22"/>
          <w:szCs w:val="22"/>
        </w:rPr>
        <w:t>lähtuvalt asjakohastest MGS-i ja EL õiguses olevatest mõistest</w:t>
      </w:r>
      <w:r w:rsidR="00B243E5">
        <w:rPr>
          <w:rFonts w:ascii="Arial" w:hAnsi="Arial" w:cs="Arial"/>
          <w:sz w:val="22"/>
          <w:szCs w:val="22"/>
        </w:rPr>
        <w:t>,</w:t>
      </w:r>
      <w:r w:rsidR="00A97EB7">
        <w:rPr>
          <w:rFonts w:ascii="Arial" w:hAnsi="Arial" w:cs="Arial"/>
          <w:sz w:val="22"/>
          <w:szCs w:val="22"/>
        </w:rPr>
        <w:t xml:space="preserve"> on „veeldatud maagaasijaama“ või </w:t>
      </w:r>
      <w:r w:rsidR="00913435">
        <w:rPr>
          <w:rFonts w:ascii="Arial" w:hAnsi="Arial" w:cs="Arial"/>
          <w:sz w:val="22"/>
          <w:szCs w:val="22"/>
        </w:rPr>
        <w:t>„maagaasi veeldusjaama“ definitsioonides</w:t>
      </w:r>
      <w:r w:rsidR="00B243E5">
        <w:rPr>
          <w:rFonts w:ascii="Arial" w:hAnsi="Arial" w:cs="Arial"/>
          <w:sz w:val="22"/>
          <w:szCs w:val="22"/>
        </w:rPr>
        <w:t xml:space="preserve"> oluline aspekt</w:t>
      </w:r>
      <w:r w:rsidR="00913435">
        <w:rPr>
          <w:rFonts w:ascii="Arial" w:hAnsi="Arial" w:cs="Arial"/>
          <w:sz w:val="22"/>
          <w:szCs w:val="22"/>
        </w:rPr>
        <w:t xml:space="preserve">, et </w:t>
      </w:r>
      <w:r w:rsidR="005D6125">
        <w:rPr>
          <w:rFonts w:ascii="Arial" w:hAnsi="Arial" w:cs="Arial"/>
          <w:sz w:val="22"/>
          <w:szCs w:val="22"/>
        </w:rPr>
        <w:t>nende puhul</w:t>
      </w:r>
      <w:r w:rsidR="00913435">
        <w:rPr>
          <w:rFonts w:ascii="Arial" w:hAnsi="Arial" w:cs="Arial"/>
          <w:sz w:val="22"/>
          <w:szCs w:val="22"/>
        </w:rPr>
        <w:t xml:space="preserve"> on</w:t>
      </w:r>
      <w:r w:rsidR="005D6125">
        <w:rPr>
          <w:rFonts w:ascii="Arial" w:hAnsi="Arial" w:cs="Arial"/>
          <w:sz w:val="22"/>
          <w:szCs w:val="22"/>
        </w:rPr>
        <w:t xml:space="preserve"> </w:t>
      </w:r>
      <w:r w:rsidR="00913435">
        <w:rPr>
          <w:rFonts w:ascii="Arial" w:hAnsi="Arial" w:cs="Arial"/>
          <w:sz w:val="22"/>
          <w:szCs w:val="22"/>
        </w:rPr>
        <w:t>nõut</w:t>
      </w:r>
      <w:r w:rsidR="005D6125">
        <w:rPr>
          <w:rFonts w:ascii="Arial" w:hAnsi="Arial" w:cs="Arial"/>
          <w:sz w:val="22"/>
          <w:szCs w:val="22"/>
        </w:rPr>
        <w:t>av</w:t>
      </w:r>
      <w:r w:rsidR="00913435">
        <w:rPr>
          <w:rFonts w:ascii="Arial" w:hAnsi="Arial" w:cs="Arial"/>
          <w:sz w:val="22"/>
          <w:szCs w:val="22"/>
        </w:rPr>
        <w:t xml:space="preserve"> tugiteenuste/abiteenuste osutami</w:t>
      </w:r>
      <w:r w:rsidR="005D6125">
        <w:rPr>
          <w:rFonts w:ascii="Arial" w:hAnsi="Arial" w:cs="Arial"/>
          <w:sz w:val="22"/>
          <w:szCs w:val="22"/>
        </w:rPr>
        <w:t>se olemasolu</w:t>
      </w:r>
      <w:r w:rsidR="00913435">
        <w:rPr>
          <w:rFonts w:ascii="Arial" w:hAnsi="Arial" w:cs="Arial"/>
          <w:sz w:val="22"/>
          <w:szCs w:val="22"/>
        </w:rPr>
        <w:t xml:space="preserve">. Kuivõrd kolmandatele </w:t>
      </w:r>
      <w:r w:rsidR="00B46754" w:rsidRPr="00B46754">
        <w:rPr>
          <w:rFonts w:ascii="Arial" w:hAnsi="Arial" w:cs="Arial"/>
          <w:sz w:val="22"/>
          <w:szCs w:val="22"/>
        </w:rPr>
        <w:t xml:space="preserve">isikutele veeldatud gaasi </w:t>
      </w:r>
      <w:proofErr w:type="spellStart"/>
      <w:r w:rsidR="00B46754" w:rsidRPr="00B46754">
        <w:rPr>
          <w:rFonts w:ascii="Arial" w:hAnsi="Arial" w:cs="Arial"/>
          <w:sz w:val="22"/>
          <w:szCs w:val="22"/>
        </w:rPr>
        <w:t>taasgaasistamise</w:t>
      </w:r>
      <w:proofErr w:type="spellEnd"/>
      <w:r w:rsidR="00B46754" w:rsidRPr="00B46754">
        <w:rPr>
          <w:rFonts w:ascii="Arial" w:hAnsi="Arial" w:cs="Arial"/>
          <w:sz w:val="22"/>
          <w:szCs w:val="22"/>
        </w:rPr>
        <w:t xml:space="preserve"> teenust ja gaasi ülekandevõrku toimetamise tugiteenuseid </w:t>
      </w:r>
      <w:r w:rsidR="00913435">
        <w:rPr>
          <w:rFonts w:ascii="Arial" w:hAnsi="Arial" w:cs="Arial"/>
          <w:sz w:val="22"/>
          <w:szCs w:val="22"/>
        </w:rPr>
        <w:t>Pakrineeme liitumistingimuste järgi ei osutata, siis</w:t>
      </w:r>
      <w:r w:rsidR="00B46754" w:rsidRPr="00B46754">
        <w:rPr>
          <w:rFonts w:ascii="Arial" w:hAnsi="Arial" w:cs="Arial"/>
          <w:sz w:val="22"/>
          <w:szCs w:val="22"/>
        </w:rPr>
        <w:t xml:space="preserve"> Konkurentsiameti hinnangul ei ole võimalik lühiajaliselt Pakrineeme sadamasse tulevat</w:t>
      </w:r>
      <w:r w:rsidR="00AA1459">
        <w:rPr>
          <w:rFonts w:ascii="Arial" w:hAnsi="Arial" w:cs="Arial"/>
          <w:sz w:val="22"/>
          <w:szCs w:val="22"/>
        </w:rPr>
        <w:t xml:space="preserve"> ja liituvat</w:t>
      </w:r>
      <w:r w:rsidR="00B46754" w:rsidRPr="00B46754">
        <w:rPr>
          <w:rFonts w:ascii="Arial" w:hAnsi="Arial" w:cs="Arial"/>
          <w:sz w:val="22"/>
          <w:szCs w:val="22"/>
        </w:rPr>
        <w:t xml:space="preserve"> FSRU-d käsitleda veeldatud gaasi terminalina</w:t>
      </w:r>
      <w:r w:rsidR="007D4C10">
        <w:rPr>
          <w:rFonts w:ascii="Arial" w:hAnsi="Arial" w:cs="Arial"/>
          <w:sz w:val="22"/>
          <w:szCs w:val="22"/>
        </w:rPr>
        <w:t xml:space="preserve"> nende mõistest lähtuvalt</w:t>
      </w:r>
      <w:r w:rsidR="00913435">
        <w:rPr>
          <w:rFonts w:ascii="Arial" w:hAnsi="Arial" w:cs="Arial"/>
          <w:sz w:val="22"/>
          <w:szCs w:val="22"/>
        </w:rPr>
        <w:t>.</w:t>
      </w:r>
    </w:p>
    <w:p w14:paraId="4A93224A" w14:textId="77777777" w:rsidR="00913435" w:rsidRDefault="00913435" w:rsidP="00B46754">
      <w:pPr>
        <w:jc w:val="both"/>
        <w:rPr>
          <w:rFonts w:ascii="Arial" w:hAnsi="Arial" w:cs="Arial"/>
          <w:sz w:val="22"/>
          <w:szCs w:val="22"/>
        </w:rPr>
      </w:pPr>
    </w:p>
    <w:p w14:paraId="5D8FDA94" w14:textId="0AEDA906" w:rsidR="001424E2" w:rsidRDefault="00DC21F3" w:rsidP="00B46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Elering</w:t>
      </w:r>
      <w:r w:rsidR="00C36DCE">
        <w:rPr>
          <w:rFonts w:ascii="Arial" w:hAnsi="Arial" w:cs="Arial"/>
          <w:sz w:val="22"/>
          <w:szCs w:val="22"/>
        </w:rPr>
        <w:t>i arvates on</w:t>
      </w:r>
      <w:r w:rsidR="009919D9">
        <w:rPr>
          <w:rFonts w:ascii="Arial" w:hAnsi="Arial" w:cs="Arial"/>
          <w:sz w:val="22"/>
          <w:szCs w:val="22"/>
        </w:rPr>
        <w:t xml:space="preserve"> amet oma analüüsis toonud välja</w:t>
      </w:r>
      <w:r w:rsidR="00BC1A34">
        <w:rPr>
          <w:rFonts w:ascii="Arial" w:hAnsi="Arial" w:cs="Arial"/>
          <w:sz w:val="22"/>
          <w:szCs w:val="22"/>
        </w:rPr>
        <w:t xml:space="preserve"> asja</w:t>
      </w:r>
      <w:r w:rsidR="00114AB6">
        <w:rPr>
          <w:rFonts w:ascii="Arial" w:hAnsi="Arial" w:cs="Arial"/>
          <w:sz w:val="22"/>
          <w:szCs w:val="22"/>
        </w:rPr>
        <w:t>kohased õiguslikud</w:t>
      </w:r>
      <w:r w:rsidR="00875F51">
        <w:rPr>
          <w:rFonts w:ascii="Arial" w:hAnsi="Arial" w:cs="Arial"/>
          <w:sz w:val="22"/>
          <w:szCs w:val="22"/>
        </w:rPr>
        <w:t xml:space="preserve"> kaalutlused </w:t>
      </w:r>
      <w:r w:rsidR="00BC1A34">
        <w:rPr>
          <w:rFonts w:ascii="Arial" w:hAnsi="Arial" w:cs="Arial"/>
          <w:sz w:val="22"/>
          <w:szCs w:val="22"/>
        </w:rPr>
        <w:t>ja</w:t>
      </w:r>
      <w:r w:rsidR="00875F51">
        <w:rPr>
          <w:rFonts w:ascii="Arial" w:hAnsi="Arial" w:cs="Arial"/>
          <w:sz w:val="22"/>
          <w:szCs w:val="22"/>
        </w:rPr>
        <w:t xml:space="preserve"> järeldused</w:t>
      </w:r>
      <w:r w:rsidR="00D1476A">
        <w:rPr>
          <w:rFonts w:ascii="Arial" w:hAnsi="Arial" w:cs="Arial"/>
          <w:sz w:val="22"/>
          <w:szCs w:val="22"/>
        </w:rPr>
        <w:t xml:space="preserve"> ning Elering </w:t>
      </w:r>
      <w:r w:rsidR="007B79EE">
        <w:rPr>
          <w:rFonts w:ascii="Arial" w:hAnsi="Arial" w:cs="Arial"/>
          <w:sz w:val="22"/>
          <w:szCs w:val="22"/>
        </w:rPr>
        <w:t>rõhutab</w:t>
      </w:r>
      <w:r w:rsidR="00D1476A">
        <w:rPr>
          <w:rFonts w:ascii="Arial" w:hAnsi="Arial" w:cs="Arial"/>
          <w:sz w:val="22"/>
          <w:szCs w:val="22"/>
        </w:rPr>
        <w:t xml:space="preserve"> </w:t>
      </w:r>
      <w:r w:rsidR="00BA63BA">
        <w:rPr>
          <w:rFonts w:ascii="Arial" w:hAnsi="Arial" w:cs="Arial"/>
          <w:sz w:val="22"/>
          <w:szCs w:val="22"/>
        </w:rPr>
        <w:t xml:space="preserve">sellele </w:t>
      </w:r>
      <w:r w:rsidR="007B79EE">
        <w:rPr>
          <w:rFonts w:ascii="Arial" w:hAnsi="Arial" w:cs="Arial"/>
          <w:sz w:val="22"/>
          <w:szCs w:val="22"/>
        </w:rPr>
        <w:t xml:space="preserve">lisaks </w:t>
      </w:r>
      <w:r w:rsidR="00D1476A">
        <w:rPr>
          <w:rFonts w:ascii="Arial" w:hAnsi="Arial" w:cs="Arial"/>
          <w:sz w:val="22"/>
          <w:szCs w:val="22"/>
        </w:rPr>
        <w:t>omal</w:t>
      </w:r>
      <w:r w:rsidR="007B79EE">
        <w:rPr>
          <w:rFonts w:ascii="Arial" w:hAnsi="Arial" w:cs="Arial"/>
          <w:sz w:val="22"/>
          <w:szCs w:val="22"/>
        </w:rPr>
        <w:t>t</w:t>
      </w:r>
      <w:r w:rsidR="00D1476A">
        <w:rPr>
          <w:rFonts w:ascii="Arial" w:hAnsi="Arial" w:cs="Arial"/>
          <w:sz w:val="22"/>
          <w:szCs w:val="22"/>
        </w:rPr>
        <w:t xml:space="preserve"> poolt järgmist</w:t>
      </w:r>
      <w:r w:rsidR="00BC1A9D">
        <w:rPr>
          <w:rFonts w:ascii="Arial" w:hAnsi="Arial" w:cs="Arial"/>
          <w:sz w:val="22"/>
          <w:szCs w:val="22"/>
        </w:rPr>
        <w:t>.</w:t>
      </w:r>
      <w:r w:rsidR="00C36D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1424E2" w:rsidRPr="001424E2">
        <w:rPr>
          <w:rFonts w:ascii="Arial" w:hAnsi="Arial" w:cs="Arial"/>
          <w:sz w:val="22"/>
          <w:szCs w:val="22"/>
        </w:rPr>
        <w:t xml:space="preserve">Kuigi </w:t>
      </w:r>
      <w:bookmarkStart w:id="0" w:name="_Hlk195803839"/>
      <w:r w:rsidR="001424E2" w:rsidRPr="001424E2">
        <w:rPr>
          <w:rFonts w:ascii="Arial" w:hAnsi="Arial" w:cs="Arial"/>
          <w:sz w:val="22"/>
          <w:szCs w:val="22"/>
        </w:rPr>
        <w:t xml:space="preserve">direktiivi 2009/73 </w:t>
      </w:r>
      <w:bookmarkEnd w:id="0"/>
      <w:r w:rsidR="001424E2" w:rsidRPr="001424E2">
        <w:rPr>
          <w:rFonts w:ascii="Arial" w:hAnsi="Arial" w:cs="Arial"/>
          <w:sz w:val="22"/>
          <w:szCs w:val="22"/>
        </w:rPr>
        <w:t xml:space="preserve">järgse </w:t>
      </w:r>
      <w:r w:rsidR="001424E2" w:rsidRPr="001424E2">
        <w:rPr>
          <w:rFonts w:ascii="Arial" w:hAnsi="Arial" w:cs="Arial"/>
          <w:sz w:val="22"/>
          <w:szCs w:val="22"/>
        </w:rPr>
        <w:lastRenderedPageBreak/>
        <w:t>direktiivi 2024/1788 ülevõtmine Eesti õigusesse on pooleli</w:t>
      </w:r>
      <w:r w:rsidR="00B95CE2">
        <w:rPr>
          <w:rFonts w:ascii="Arial" w:hAnsi="Arial" w:cs="Arial"/>
          <w:sz w:val="22"/>
          <w:szCs w:val="22"/>
        </w:rPr>
        <w:t>,</w:t>
      </w:r>
      <w:r w:rsidR="001424E2" w:rsidRPr="001424E2">
        <w:rPr>
          <w:rFonts w:ascii="Arial" w:hAnsi="Arial" w:cs="Arial"/>
          <w:sz w:val="22"/>
          <w:szCs w:val="22"/>
        </w:rPr>
        <w:t xml:space="preserve"> lähtume järgnevalt </w:t>
      </w:r>
      <w:r w:rsidR="0064002C">
        <w:rPr>
          <w:rFonts w:ascii="Arial" w:hAnsi="Arial" w:cs="Arial"/>
          <w:sz w:val="22"/>
          <w:szCs w:val="22"/>
        </w:rPr>
        <w:t xml:space="preserve">ka </w:t>
      </w:r>
      <w:r w:rsidR="001424E2" w:rsidRPr="001424E2">
        <w:rPr>
          <w:rFonts w:ascii="Arial" w:hAnsi="Arial" w:cs="Arial"/>
          <w:sz w:val="22"/>
          <w:szCs w:val="22"/>
        </w:rPr>
        <w:t>selles toodu</w:t>
      </w:r>
      <w:r w:rsidR="08AB9A4A" w:rsidRPr="4F9A4899">
        <w:rPr>
          <w:rFonts w:ascii="Arial" w:hAnsi="Arial" w:cs="Arial"/>
          <w:sz w:val="22"/>
          <w:szCs w:val="22"/>
        </w:rPr>
        <w:t>d</w:t>
      </w:r>
      <w:r w:rsidR="001424E2" w:rsidRPr="4F9A4899">
        <w:rPr>
          <w:rFonts w:ascii="Arial" w:hAnsi="Arial" w:cs="Arial"/>
          <w:sz w:val="22"/>
          <w:szCs w:val="22"/>
        </w:rPr>
        <w:t xml:space="preserve"> mõiste</w:t>
      </w:r>
      <w:r w:rsidR="72C08A71" w:rsidRPr="4F9A4899">
        <w:rPr>
          <w:rFonts w:ascii="Arial" w:hAnsi="Arial" w:cs="Arial"/>
          <w:sz w:val="22"/>
          <w:szCs w:val="22"/>
        </w:rPr>
        <w:t>s</w:t>
      </w:r>
      <w:r w:rsidR="001424E2" w:rsidRPr="4F9A4899">
        <w:rPr>
          <w:rFonts w:ascii="Arial" w:hAnsi="Arial" w:cs="Arial"/>
          <w:sz w:val="22"/>
          <w:szCs w:val="22"/>
        </w:rPr>
        <w:t>t</w:t>
      </w:r>
      <w:r w:rsidR="005F3957">
        <w:rPr>
          <w:rFonts w:ascii="Arial" w:hAnsi="Arial" w:cs="Arial"/>
          <w:sz w:val="22"/>
          <w:szCs w:val="22"/>
        </w:rPr>
        <w:t>, kuna need baseeruvad</w:t>
      </w:r>
      <w:r w:rsidR="00756837">
        <w:rPr>
          <w:rFonts w:ascii="Arial" w:hAnsi="Arial" w:cs="Arial"/>
          <w:sz w:val="22"/>
          <w:szCs w:val="22"/>
        </w:rPr>
        <w:t xml:space="preserve"> täna kehtiva õiguse sõnastustel</w:t>
      </w:r>
      <w:r>
        <w:rPr>
          <w:rFonts w:ascii="Arial" w:hAnsi="Arial" w:cs="Arial"/>
          <w:sz w:val="22"/>
          <w:szCs w:val="22"/>
        </w:rPr>
        <w:t>)</w:t>
      </w:r>
      <w:r w:rsidR="00756837">
        <w:rPr>
          <w:rFonts w:ascii="Arial" w:hAnsi="Arial" w:cs="Arial"/>
          <w:sz w:val="22"/>
          <w:szCs w:val="22"/>
        </w:rPr>
        <w:t>.</w:t>
      </w:r>
      <w:r w:rsidR="00793442">
        <w:rPr>
          <w:rFonts w:ascii="Arial" w:hAnsi="Arial" w:cs="Arial"/>
          <w:sz w:val="22"/>
          <w:szCs w:val="22"/>
        </w:rPr>
        <w:t xml:space="preserve"> </w:t>
      </w:r>
    </w:p>
    <w:p w14:paraId="7CEADD06" w14:textId="77777777" w:rsidR="001424E2" w:rsidRDefault="001424E2" w:rsidP="00B46754">
      <w:pPr>
        <w:jc w:val="both"/>
        <w:rPr>
          <w:rFonts w:ascii="Arial" w:hAnsi="Arial" w:cs="Arial"/>
          <w:sz w:val="22"/>
          <w:szCs w:val="22"/>
        </w:rPr>
      </w:pPr>
    </w:p>
    <w:p w14:paraId="2A24B2FD" w14:textId="73A0C0CC" w:rsidR="00913435" w:rsidRDefault="00913435" w:rsidP="00B46754">
      <w:pPr>
        <w:jc w:val="both"/>
        <w:rPr>
          <w:rFonts w:ascii="Arial" w:hAnsi="Arial" w:cs="Arial"/>
          <w:sz w:val="22"/>
          <w:szCs w:val="22"/>
        </w:rPr>
      </w:pPr>
      <w:bookmarkStart w:id="1" w:name="_Hlk195801910"/>
      <w:r>
        <w:rPr>
          <w:rFonts w:ascii="Arial" w:hAnsi="Arial" w:cs="Arial"/>
          <w:sz w:val="22"/>
          <w:szCs w:val="22"/>
        </w:rPr>
        <w:t>Direktiiv</w:t>
      </w:r>
      <w:r w:rsidRPr="00913435">
        <w:t xml:space="preserve"> </w:t>
      </w:r>
      <w:r w:rsidRPr="00913435">
        <w:rPr>
          <w:rFonts w:ascii="Arial" w:hAnsi="Arial" w:cs="Arial"/>
          <w:sz w:val="22"/>
          <w:szCs w:val="22"/>
        </w:rPr>
        <w:t>2024/1788</w:t>
      </w:r>
      <w:r>
        <w:rPr>
          <w:rFonts w:ascii="Arial" w:hAnsi="Arial" w:cs="Arial"/>
          <w:sz w:val="22"/>
          <w:szCs w:val="22"/>
        </w:rPr>
        <w:t xml:space="preserve"> art 2 p 33</w:t>
      </w:r>
      <w:r w:rsidR="003D7FA7">
        <w:rPr>
          <w:rFonts w:ascii="Arial" w:hAnsi="Arial" w:cs="Arial"/>
          <w:sz w:val="22"/>
          <w:szCs w:val="22"/>
        </w:rPr>
        <w:t xml:space="preserve"> </w:t>
      </w:r>
      <w:r w:rsidR="003D7FA7" w:rsidRPr="003D7FA7">
        <w:rPr>
          <w:rFonts w:ascii="Arial" w:hAnsi="Arial" w:cs="Arial"/>
          <w:sz w:val="22"/>
          <w:szCs w:val="22"/>
        </w:rPr>
        <w:t>direktiivi 2009/73</w:t>
      </w:r>
      <w:r w:rsidR="00992D01">
        <w:rPr>
          <w:rFonts w:ascii="Arial" w:hAnsi="Arial" w:cs="Arial"/>
          <w:sz w:val="22"/>
          <w:szCs w:val="22"/>
        </w:rPr>
        <w:t xml:space="preserve"> art 2 p 11</w:t>
      </w:r>
    </w:p>
    <w:bookmarkEnd w:id="1"/>
    <w:p w14:paraId="1534822D" w14:textId="34722B83" w:rsidR="00913435" w:rsidRDefault="00913435" w:rsidP="00B46754">
      <w:pPr>
        <w:jc w:val="both"/>
        <w:rPr>
          <w:rFonts w:ascii="Arial" w:hAnsi="Arial" w:cs="Arial"/>
          <w:sz w:val="22"/>
          <w:szCs w:val="22"/>
        </w:rPr>
      </w:pPr>
      <w:r w:rsidRPr="00913435">
        <w:rPr>
          <w:rFonts w:ascii="Arial" w:hAnsi="Arial" w:cs="Arial"/>
          <w:sz w:val="22"/>
          <w:szCs w:val="22"/>
        </w:rPr>
        <w:t xml:space="preserve">33) maagaasi veeldusjaam – terminal, mida kasutatakse maagaasi veeldamiseks või veeldatud maagaasi impordiks, mahalaadimiseks ja </w:t>
      </w:r>
      <w:proofErr w:type="spellStart"/>
      <w:r w:rsidRPr="00913435">
        <w:rPr>
          <w:rFonts w:ascii="Arial" w:hAnsi="Arial" w:cs="Arial"/>
          <w:sz w:val="22"/>
          <w:szCs w:val="22"/>
        </w:rPr>
        <w:t>taasgaasistamiseks</w:t>
      </w:r>
      <w:proofErr w:type="spellEnd"/>
      <w:r w:rsidRPr="00913435">
        <w:rPr>
          <w:rFonts w:ascii="Arial" w:hAnsi="Arial" w:cs="Arial"/>
          <w:sz w:val="22"/>
          <w:szCs w:val="22"/>
        </w:rPr>
        <w:t xml:space="preserve">, kaasa arvatud </w:t>
      </w:r>
      <w:proofErr w:type="spellStart"/>
      <w:r w:rsidRPr="00913435">
        <w:rPr>
          <w:rFonts w:ascii="Arial" w:hAnsi="Arial" w:cs="Arial"/>
          <w:sz w:val="22"/>
          <w:szCs w:val="22"/>
        </w:rPr>
        <w:t>taasgaasistamiseks</w:t>
      </w:r>
      <w:proofErr w:type="spellEnd"/>
      <w:r w:rsidRPr="00913435">
        <w:rPr>
          <w:rFonts w:ascii="Arial" w:hAnsi="Arial" w:cs="Arial"/>
          <w:sz w:val="22"/>
          <w:szCs w:val="22"/>
        </w:rPr>
        <w:t xml:space="preserve"> ja selle järel ülekandesüsteemi toimetamiseks </w:t>
      </w:r>
      <w:r w:rsidRPr="00913435">
        <w:rPr>
          <w:rFonts w:ascii="Arial" w:hAnsi="Arial" w:cs="Arial"/>
          <w:b/>
          <w:bCs/>
          <w:sz w:val="22"/>
          <w:szCs w:val="22"/>
        </w:rPr>
        <w:t>vajalikud abiteenused</w:t>
      </w:r>
      <w:r w:rsidRPr="00913435">
        <w:rPr>
          <w:rFonts w:ascii="Arial" w:hAnsi="Arial" w:cs="Arial"/>
          <w:sz w:val="22"/>
          <w:szCs w:val="22"/>
        </w:rPr>
        <w:t xml:space="preserve"> ja ajutised hoidlad, kuid välja arvatud kõik hoidlatena kasutatavad veeldatud maagaasi terminalide osad;</w:t>
      </w:r>
    </w:p>
    <w:p w14:paraId="56E0D85A" w14:textId="77777777" w:rsidR="00913435" w:rsidRDefault="00913435" w:rsidP="00B46754">
      <w:pPr>
        <w:jc w:val="both"/>
        <w:rPr>
          <w:rFonts w:ascii="Arial" w:hAnsi="Arial" w:cs="Arial"/>
          <w:sz w:val="22"/>
          <w:szCs w:val="22"/>
        </w:rPr>
      </w:pPr>
    </w:p>
    <w:p w14:paraId="623B5C7C" w14:textId="423A3882" w:rsidR="00913435" w:rsidRDefault="00913435" w:rsidP="00B46754">
      <w:pPr>
        <w:jc w:val="both"/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MGS § 2 p 13</w:t>
      </w:r>
    </w:p>
    <w:p w14:paraId="3EA29F76" w14:textId="6C786804" w:rsidR="00913435" w:rsidRDefault="00913435" w:rsidP="00B46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13) veeldatud gaasi terminal on gaasi veeldamiseks või impordiks, mahalaadimiseks ja veeldatud gaasi </w:t>
      </w:r>
      <w:proofErr w:type="spellStart"/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taasgaasistamiseks</w:t>
      </w:r>
      <w:proofErr w:type="spellEnd"/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kasutatav rajatis koos selle juurde kuuluvate </w:t>
      </w:r>
      <w:r w:rsidRPr="00913435">
        <w:rPr>
          <w:rFonts w:ascii="Arial" w:hAnsi="Arial" w:cs="Arial"/>
          <w:b/>
          <w:bCs/>
          <w:color w:val="202020"/>
          <w:sz w:val="21"/>
          <w:szCs w:val="21"/>
          <w:shd w:val="clear" w:color="auto" w:fill="FFFFFF"/>
        </w:rPr>
        <w:t>tugiteenustega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. Veeldatud gaasi terminali hulka ei arvata gaasihoidlaid;</w:t>
      </w:r>
    </w:p>
    <w:p w14:paraId="5C478780" w14:textId="77777777" w:rsidR="00913435" w:rsidRDefault="00913435" w:rsidP="00B46754">
      <w:pPr>
        <w:jc w:val="both"/>
        <w:rPr>
          <w:rFonts w:ascii="Arial" w:hAnsi="Arial" w:cs="Arial"/>
          <w:sz w:val="22"/>
          <w:szCs w:val="22"/>
        </w:rPr>
      </w:pPr>
    </w:p>
    <w:p w14:paraId="4F0EC59A" w14:textId="5AAD4DCA" w:rsidR="00913435" w:rsidRDefault="00B302B7" w:rsidP="00B46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13435">
        <w:rPr>
          <w:rFonts w:ascii="Arial" w:hAnsi="Arial" w:cs="Arial"/>
          <w:sz w:val="22"/>
          <w:szCs w:val="22"/>
        </w:rPr>
        <w:t xml:space="preserve">irektiiv </w:t>
      </w:r>
      <w:r w:rsidR="00913435" w:rsidRPr="00913435">
        <w:rPr>
          <w:rFonts w:ascii="Arial" w:hAnsi="Arial" w:cs="Arial"/>
          <w:sz w:val="22"/>
          <w:szCs w:val="22"/>
        </w:rPr>
        <w:t>2024/1788</w:t>
      </w:r>
      <w:r w:rsidR="00913435">
        <w:rPr>
          <w:rFonts w:ascii="Arial" w:hAnsi="Arial" w:cs="Arial"/>
          <w:sz w:val="22"/>
          <w:szCs w:val="22"/>
        </w:rPr>
        <w:t xml:space="preserve"> art 2 p 36 järgi</w:t>
      </w:r>
      <w:r w:rsidR="00602C06">
        <w:rPr>
          <w:rFonts w:ascii="Arial" w:hAnsi="Arial" w:cs="Arial"/>
          <w:sz w:val="22"/>
          <w:szCs w:val="22"/>
        </w:rPr>
        <w:t xml:space="preserve"> on</w:t>
      </w:r>
      <w:r w:rsidR="00913435">
        <w:rPr>
          <w:rFonts w:ascii="Arial" w:hAnsi="Arial" w:cs="Arial"/>
          <w:sz w:val="22"/>
          <w:szCs w:val="22"/>
        </w:rPr>
        <w:t xml:space="preserve"> abiteenuste</w:t>
      </w:r>
      <w:r w:rsidR="0073327A">
        <w:rPr>
          <w:rFonts w:ascii="Arial" w:hAnsi="Arial" w:cs="Arial"/>
          <w:sz w:val="22"/>
          <w:szCs w:val="22"/>
        </w:rPr>
        <w:t xml:space="preserve">ks </w:t>
      </w:r>
      <w:r w:rsidR="00913435" w:rsidRPr="00913435">
        <w:rPr>
          <w:rFonts w:ascii="Arial" w:hAnsi="Arial" w:cs="Arial"/>
          <w:sz w:val="22"/>
          <w:szCs w:val="22"/>
        </w:rPr>
        <w:t xml:space="preserve">kõik teenused, mida on vaja juurdepääsuks </w:t>
      </w:r>
      <w:r w:rsidR="0073327A">
        <w:rPr>
          <w:rFonts w:ascii="Arial" w:hAnsi="Arial" w:cs="Arial"/>
          <w:sz w:val="22"/>
          <w:szCs w:val="22"/>
        </w:rPr>
        <w:t xml:space="preserve">ja käitamiseks </w:t>
      </w:r>
      <w:r w:rsidR="00913435" w:rsidRPr="00913435">
        <w:rPr>
          <w:rFonts w:ascii="Arial" w:hAnsi="Arial" w:cs="Arial"/>
          <w:sz w:val="22"/>
          <w:szCs w:val="22"/>
        </w:rPr>
        <w:t>maagaasi veeldusjaamadele</w:t>
      </w:r>
      <w:r w:rsidR="0073327A">
        <w:rPr>
          <w:rFonts w:ascii="Arial" w:hAnsi="Arial" w:cs="Arial"/>
          <w:sz w:val="22"/>
          <w:szCs w:val="22"/>
        </w:rPr>
        <w:t>.</w:t>
      </w:r>
      <w:r w:rsidR="003065C0">
        <w:rPr>
          <w:rFonts w:ascii="Arial" w:hAnsi="Arial" w:cs="Arial"/>
          <w:sz w:val="22"/>
          <w:szCs w:val="22"/>
        </w:rPr>
        <w:t xml:space="preserve"> Pakrineeme liitumistingimuste aluse liitumise puhul MGS-</w:t>
      </w:r>
      <w:proofErr w:type="spellStart"/>
      <w:r w:rsidR="003065C0">
        <w:rPr>
          <w:rFonts w:ascii="Arial" w:hAnsi="Arial" w:cs="Arial"/>
          <w:sz w:val="22"/>
          <w:szCs w:val="22"/>
        </w:rPr>
        <w:t>is</w:t>
      </w:r>
      <w:proofErr w:type="spellEnd"/>
      <w:r w:rsidR="003065C0">
        <w:rPr>
          <w:rFonts w:ascii="Arial" w:hAnsi="Arial" w:cs="Arial"/>
          <w:sz w:val="22"/>
          <w:szCs w:val="22"/>
        </w:rPr>
        <w:t xml:space="preserve"> sätestatud </w:t>
      </w:r>
      <w:r w:rsidR="003065C0" w:rsidRPr="003065C0">
        <w:rPr>
          <w:rFonts w:ascii="Arial" w:hAnsi="Arial" w:cs="Arial"/>
          <w:sz w:val="22"/>
          <w:szCs w:val="22"/>
        </w:rPr>
        <w:t>gaasi terminali haldur</w:t>
      </w:r>
      <w:r w:rsidR="003065C0">
        <w:rPr>
          <w:rFonts w:ascii="Arial" w:hAnsi="Arial" w:cs="Arial"/>
          <w:sz w:val="22"/>
          <w:szCs w:val="22"/>
        </w:rPr>
        <w:t xml:space="preserve">i ülesandeid ei täideta. Sealhulgas ei töötata välja </w:t>
      </w:r>
      <w:r w:rsidR="006E7A23">
        <w:rPr>
          <w:rFonts w:ascii="Arial" w:hAnsi="Arial" w:cs="Arial"/>
          <w:sz w:val="22"/>
          <w:szCs w:val="22"/>
        </w:rPr>
        <w:t xml:space="preserve">ega </w:t>
      </w:r>
      <w:r w:rsidR="003065C0" w:rsidRPr="003065C0">
        <w:rPr>
          <w:rFonts w:ascii="Arial" w:hAnsi="Arial" w:cs="Arial"/>
          <w:sz w:val="22"/>
          <w:szCs w:val="22"/>
        </w:rPr>
        <w:t>kooskõlasta</w:t>
      </w:r>
      <w:r w:rsidR="003065C0">
        <w:rPr>
          <w:rFonts w:ascii="Arial" w:hAnsi="Arial" w:cs="Arial"/>
          <w:sz w:val="22"/>
          <w:szCs w:val="22"/>
        </w:rPr>
        <w:t>ta</w:t>
      </w:r>
      <w:r w:rsidR="003065C0" w:rsidRPr="003065C0">
        <w:rPr>
          <w:rFonts w:ascii="Arial" w:hAnsi="Arial" w:cs="Arial"/>
          <w:sz w:val="22"/>
          <w:szCs w:val="22"/>
        </w:rPr>
        <w:t xml:space="preserve"> terminali kasutamise lepingu tüüptingimus</w:t>
      </w:r>
      <w:r w:rsidR="006E7A23">
        <w:rPr>
          <w:rFonts w:ascii="Arial" w:hAnsi="Arial" w:cs="Arial"/>
          <w:sz w:val="22"/>
          <w:szCs w:val="22"/>
        </w:rPr>
        <w:t>i</w:t>
      </w:r>
      <w:r w:rsidR="003065C0" w:rsidRPr="003065C0">
        <w:rPr>
          <w:rFonts w:ascii="Arial" w:hAnsi="Arial" w:cs="Arial"/>
          <w:sz w:val="22"/>
          <w:szCs w:val="22"/>
        </w:rPr>
        <w:t xml:space="preserve"> </w:t>
      </w:r>
      <w:r w:rsidR="006E7A23">
        <w:rPr>
          <w:rFonts w:ascii="Arial" w:hAnsi="Arial" w:cs="Arial"/>
          <w:sz w:val="22"/>
          <w:szCs w:val="22"/>
        </w:rPr>
        <w:t>ega</w:t>
      </w:r>
      <w:r w:rsidR="003065C0" w:rsidRPr="003065C0">
        <w:rPr>
          <w:rFonts w:ascii="Arial" w:hAnsi="Arial" w:cs="Arial"/>
          <w:sz w:val="22"/>
          <w:szCs w:val="22"/>
        </w:rPr>
        <w:t xml:space="preserve"> tariifide arvutamise metoodika</w:t>
      </w:r>
      <w:r w:rsidR="006E7A23">
        <w:rPr>
          <w:rFonts w:ascii="Arial" w:hAnsi="Arial" w:cs="Arial"/>
          <w:sz w:val="22"/>
          <w:szCs w:val="22"/>
        </w:rPr>
        <w:t>t</w:t>
      </w:r>
      <w:r w:rsidR="003065C0" w:rsidRPr="003065C0">
        <w:rPr>
          <w:rFonts w:ascii="Arial" w:hAnsi="Arial" w:cs="Arial"/>
          <w:sz w:val="22"/>
          <w:szCs w:val="22"/>
        </w:rPr>
        <w:t xml:space="preserve"> Konkurentsiametiga.</w:t>
      </w:r>
    </w:p>
    <w:p w14:paraId="4283AA47" w14:textId="77777777" w:rsidR="00913435" w:rsidRDefault="00913435" w:rsidP="00B46754">
      <w:pPr>
        <w:jc w:val="both"/>
        <w:rPr>
          <w:rFonts w:ascii="Arial" w:hAnsi="Arial" w:cs="Arial"/>
          <w:sz w:val="22"/>
          <w:szCs w:val="22"/>
        </w:rPr>
      </w:pPr>
    </w:p>
    <w:p w14:paraId="299E9D31" w14:textId="697DB5D8" w:rsidR="00BF1A89" w:rsidRDefault="006E7A23" w:rsidP="00B46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Sellest lähtuvalt ei ole õige </w:t>
      </w:r>
      <w:proofErr w:type="spellStart"/>
      <w:r>
        <w:rPr>
          <w:rFonts w:ascii="Arial" w:hAnsi="Arial" w:cs="Arial"/>
          <w:sz w:val="22"/>
          <w:szCs w:val="22"/>
        </w:rPr>
        <w:t>Elengeri</w:t>
      </w:r>
      <w:proofErr w:type="spellEnd"/>
      <w:r>
        <w:rPr>
          <w:rFonts w:ascii="Arial" w:hAnsi="Arial" w:cs="Arial"/>
          <w:sz w:val="22"/>
          <w:szCs w:val="22"/>
        </w:rPr>
        <w:t xml:space="preserve"> käsitlus,</w:t>
      </w:r>
      <w:r w:rsidR="007B4165">
        <w:rPr>
          <w:rFonts w:ascii="Arial" w:hAnsi="Arial" w:cs="Arial"/>
          <w:sz w:val="22"/>
          <w:szCs w:val="22"/>
        </w:rPr>
        <w:t xml:space="preserve"> kus</w:t>
      </w:r>
      <w:r>
        <w:rPr>
          <w:rFonts w:ascii="Arial" w:hAnsi="Arial" w:cs="Arial"/>
          <w:sz w:val="22"/>
          <w:szCs w:val="22"/>
        </w:rPr>
        <w:t xml:space="preserve"> </w:t>
      </w:r>
      <w:r w:rsidR="00BF1A89" w:rsidRPr="00BF1A89">
        <w:rPr>
          <w:rFonts w:ascii="Arial" w:hAnsi="Arial" w:cs="Arial"/>
          <w:sz w:val="22"/>
          <w:szCs w:val="22"/>
        </w:rPr>
        <w:t>MGS ja EL-i õigusaktide kohaselt on</w:t>
      </w:r>
      <w:r w:rsidR="007B4165">
        <w:rPr>
          <w:rFonts w:ascii="Arial" w:hAnsi="Arial" w:cs="Arial"/>
          <w:sz w:val="22"/>
          <w:szCs w:val="22"/>
        </w:rPr>
        <w:t xml:space="preserve"> väidetavalt </w:t>
      </w:r>
      <w:r w:rsidR="00BF1A89" w:rsidRPr="00BF1A89">
        <w:rPr>
          <w:rFonts w:ascii="Arial" w:hAnsi="Arial" w:cs="Arial"/>
          <w:sz w:val="22"/>
          <w:szCs w:val="22"/>
        </w:rPr>
        <w:t xml:space="preserve"> määravaks vaid see, kas FSRU-d kasutatakse maagaasi veeldamiseks, veeldatud maagaasi impordiks, mahalaadimiseks, ajutiseks hoiustamiseks ja </w:t>
      </w:r>
      <w:proofErr w:type="spellStart"/>
      <w:r w:rsidR="00BF1A89" w:rsidRPr="00BF1A89">
        <w:rPr>
          <w:rFonts w:ascii="Arial" w:hAnsi="Arial" w:cs="Arial"/>
          <w:sz w:val="22"/>
          <w:szCs w:val="22"/>
        </w:rPr>
        <w:t>taasgaasistamiseks</w:t>
      </w:r>
      <w:proofErr w:type="spellEnd"/>
      <w:r w:rsidR="00BF1A89" w:rsidRPr="00BF1A89">
        <w:rPr>
          <w:rFonts w:ascii="Arial" w:hAnsi="Arial" w:cs="Arial"/>
          <w:sz w:val="22"/>
          <w:szCs w:val="22"/>
        </w:rPr>
        <w:t xml:space="preserve"> või mitte.</w:t>
      </w:r>
      <w:r>
        <w:rPr>
          <w:rFonts w:ascii="Arial" w:hAnsi="Arial" w:cs="Arial"/>
          <w:sz w:val="22"/>
          <w:szCs w:val="22"/>
        </w:rPr>
        <w:t xml:space="preserve"> Väga selgelt on määravaks asjaoluks ka nii MGS </w:t>
      </w:r>
      <w:r w:rsidRPr="006E7A23">
        <w:rPr>
          <w:rFonts w:ascii="Arial" w:hAnsi="Arial" w:cs="Arial"/>
          <w:sz w:val="22"/>
          <w:szCs w:val="22"/>
        </w:rPr>
        <w:t>§ 2 p 13</w:t>
      </w:r>
      <w:r>
        <w:rPr>
          <w:rFonts w:ascii="Arial" w:hAnsi="Arial" w:cs="Arial"/>
          <w:sz w:val="22"/>
          <w:szCs w:val="22"/>
        </w:rPr>
        <w:t xml:space="preserve"> kui ka direktiivi </w:t>
      </w:r>
      <w:r w:rsidRPr="006E7A23">
        <w:rPr>
          <w:rFonts w:ascii="Arial" w:hAnsi="Arial" w:cs="Arial"/>
          <w:sz w:val="22"/>
          <w:szCs w:val="22"/>
        </w:rPr>
        <w:t>2024/1788</w:t>
      </w:r>
      <w:r w:rsidR="00F67DCE">
        <w:rPr>
          <w:rFonts w:ascii="Arial" w:hAnsi="Arial" w:cs="Arial"/>
          <w:sz w:val="22"/>
          <w:szCs w:val="22"/>
        </w:rPr>
        <w:t xml:space="preserve">/ </w:t>
      </w:r>
      <w:r w:rsidR="00F67DCE" w:rsidRPr="003D7FA7">
        <w:rPr>
          <w:rFonts w:ascii="Arial" w:hAnsi="Arial" w:cs="Arial"/>
          <w:sz w:val="22"/>
          <w:szCs w:val="22"/>
        </w:rPr>
        <w:t>2009/73</w:t>
      </w:r>
      <w:r w:rsidR="00F67D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mõistete järgi </w:t>
      </w:r>
      <w:r w:rsidR="00F67DCE">
        <w:rPr>
          <w:rFonts w:ascii="Arial" w:hAnsi="Arial" w:cs="Arial"/>
          <w:sz w:val="22"/>
          <w:szCs w:val="22"/>
        </w:rPr>
        <w:t xml:space="preserve">sinna juurde kuuluvate </w:t>
      </w:r>
      <w:r>
        <w:rPr>
          <w:rFonts w:ascii="Arial" w:hAnsi="Arial" w:cs="Arial"/>
          <w:sz w:val="22"/>
          <w:szCs w:val="22"/>
        </w:rPr>
        <w:t>abiteenuste osutamine</w:t>
      </w:r>
      <w:r w:rsidR="004B3A53">
        <w:rPr>
          <w:rFonts w:ascii="Arial" w:hAnsi="Arial" w:cs="Arial"/>
          <w:sz w:val="22"/>
          <w:szCs w:val="22"/>
        </w:rPr>
        <w:t xml:space="preserve">. Sellest lähtuvalt on Konkurentsiamet oma analüüsis selle </w:t>
      </w:r>
      <w:r w:rsidR="00121B25">
        <w:rPr>
          <w:rFonts w:ascii="Arial" w:hAnsi="Arial" w:cs="Arial"/>
          <w:sz w:val="22"/>
          <w:szCs w:val="22"/>
        </w:rPr>
        <w:t>asjaolu õigesti välja toonud.</w:t>
      </w:r>
      <w:r w:rsidR="004B3A53">
        <w:rPr>
          <w:rFonts w:ascii="Arial" w:hAnsi="Arial" w:cs="Arial"/>
          <w:sz w:val="22"/>
          <w:szCs w:val="22"/>
        </w:rPr>
        <w:t xml:space="preserve"> </w:t>
      </w:r>
    </w:p>
    <w:p w14:paraId="563170EE" w14:textId="77777777" w:rsidR="00BF1A89" w:rsidRDefault="00BF1A89" w:rsidP="00B46754">
      <w:pPr>
        <w:jc w:val="both"/>
        <w:rPr>
          <w:rFonts w:ascii="Arial" w:hAnsi="Arial" w:cs="Arial"/>
          <w:sz w:val="22"/>
          <w:szCs w:val="22"/>
        </w:rPr>
      </w:pPr>
    </w:p>
    <w:p w14:paraId="699321D8" w14:textId="027AEEEB" w:rsidR="00BF1A89" w:rsidRDefault="006E7A23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Elering nõustub ameti analüüsis esitatud käsitlusega, mille kohaselt </w:t>
      </w:r>
      <w:r w:rsidR="003065C0" w:rsidRPr="003065C0">
        <w:rPr>
          <w:rFonts w:ascii="Arial" w:hAnsi="Arial" w:cs="Arial"/>
          <w:sz w:val="22"/>
          <w:szCs w:val="22"/>
        </w:rPr>
        <w:t>Konkurentsiameti hinnangul</w:t>
      </w:r>
      <w:r>
        <w:rPr>
          <w:rFonts w:ascii="Arial" w:hAnsi="Arial" w:cs="Arial"/>
          <w:sz w:val="22"/>
          <w:szCs w:val="22"/>
        </w:rPr>
        <w:t xml:space="preserve"> ei ole</w:t>
      </w:r>
      <w:r w:rsidR="003065C0" w:rsidRPr="003065C0">
        <w:rPr>
          <w:rFonts w:ascii="Arial" w:hAnsi="Arial" w:cs="Arial"/>
          <w:sz w:val="22"/>
          <w:szCs w:val="22"/>
        </w:rPr>
        <w:t xml:space="preserve"> veeldatud gaasi teenuste ja toodete standardiseerimine EL-i tasandil soovitatav ega ka praegu teostatav</w:t>
      </w:r>
      <w:r>
        <w:rPr>
          <w:rFonts w:ascii="Arial" w:hAnsi="Arial" w:cs="Arial"/>
          <w:sz w:val="22"/>
          <w:szCs w:val="22"/>
        </w:rPr>
        <w:t xml:space="preserve"> ning et</w:t>
      </w:r>
      <w:r w:rsidR="003065C0" w:rsidRPr="003065C0">
        <w:rPr>
          <w:rFonts w:ascii="Arial" w:hAnsi="Arial" w:cs="Arial"/>
          <w:sz w:val="22"/>
          <w:szCs w:val="22"/>
        </w:rPr>
        <w:t xml:space="preserve"> E</w:t>
      </w:r>
      <w:r w:rsidR="00121B25">
        <w:rPr>
          <w:rFonts w:ascii="Arial" w:hAnsi="Arial" w:cs="Arial"/>
          <w:sz w:val="22"/>
          <w:szCs w:val="22"/>
        </w:rPr>
        <w:t>uroop</w:t>
      </w:r>
      <w:r w:rsidR="00486B34">
        <w:rPr>
          <w:rFonts w:ascii="Arial" w:hAnsi="Arial" w:cs="Arial"/>
          <w:sz w:val="22"/>
          <w:szCs w:val="22"/>
        </w:rPr>
        <w:t>a</w:t>
      </w:r>
      <w:r w:rsidR="00121B25">
        <w:rPr>
          <w:rFonts w:ascii="Arial" w:hAnsi="Arial" w:cs="Arial"/>
          <w:sz w:val="22"/>
          <w:szCs w:val="22"/>
        </w:rPr>
        <w:t xml:space="preserve"> </w:t>
      </w:r>
      <w:r w:rsidR="003065C0" w:rsidRPr="003065C0">
        <w:rPr>
          <w:rFonts w:ascii="Arial" w:hAnsi="Arial" w:cs="Arial"/>
          <w:sz w:val="22"/>
          <w:szCs w:val="22"/>
        </w:rPr>
        <w:t>L</w:t>
      </w:r>
      <w:r w:rsidR="00121B25">
        <w:rPr>
          <w:rFonts w:ascii="Arial" w:hAnsi="Arial" w:cs="Arial"/>
          <w:sz w:val="22"/>
          <w:szCs w:val="22"/>
        </w:rPr>
        <w:t>iidu</w:t>
      </w:r>
      <w:r w:rsidR="003065C0" w:rsidRPr="003065C0">
        <w:rPr>
          <w:rFonts w:ascii="Arial" w:hAnsi="Arial" w:cs="Arial"/>
          <w:sz w:val="22"/>
          <w:szCs w:val="22"/>
        </w:rPr>
        <w:t xml:space="preserve"> liikmesriikidel peaks olema piisavalt paindlikkust ja vabadust valida kõige sobivamad teenused, tooted, juurdepääsu ja jaotamise nõuded </w:t>
      </w:r>
    </w:p>
    <w:p w14:paraId="7DC314BE" w14:textId="77777777" w:rsidR="006E7A23" w:rsidRDefault="006E7A23" w:rsidP="006E7A23">
      <w:pPr>
        <w:jc w:val="both"/>
        <w:rPr>
          <w:rFonts w:ascii="Arial" w:hAnsi="Arial" w:cs="Arial"/>
          <w:sz w:val="22"/>
          <w:szCs w:val="22"/>
        </w:rPr>
      </w:pPr>
    </w:p>
    <w:p w14:paraId="072A7399" w14:textId="3EC29387" w:rsidR="0002745C" w:rsidRDefault="006E7A23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Eleringi hinnangul ei tulene </w:t>
      </w:r>
      <w:r w:rsidR="00D921A9">
        <w:rPr>
          <w:rFonts w:ascii="Arial" w:hAnsi="Arial" w:cs="Arial"/>
          <w:sz w:val="22"/>
          <w:szCs w:val="22"/>
        </w:rPr>
        <w:t xml:space="preserve">direktiivist </w:t>
      </w:r>
      <w:r w:rsidR="00D921A9" w:rsidRPr="003D7FA7">
        <w:rPr>
          <w:rFonts w:ascii="Arial" w:hAnsi="Arial" w:cs="Arial"/>
          <w:sz w:val="22"/>
          <w:szCs w:val="22"/>
        </w:rPr>
        <w:t>2009/73</w:t>
      </w:r>
      <w:r w:rsidR="00D921A9">
        <w:rPr>
          <w:rFonts w:ascii="Arial" w:hAnsi="Arial" w:cs="Arial"/>
          <w:sz w:val="22"/>
          <w:szCs w:val="22"/>
        </w:rPr>
        <w:t xml:space="preserve"> ja </w:t>
      </w:r>
      <w:r>
        <w:rPr>
          <w:rFonts w:ascii="Arial" w:hAnsi="Arial" w:cs="Arial"/>
          <w:sz w:val="22"/>
          <w:szCs w:val="22"/>
        </w:rPr>
        <w:t>tänaseks välja töötatud direktiivi</w:t>
      </w:r>
      <w:r w:rsidR="00D921A9">
        <w:rPr>
          <w:rFonts w:ascii="Arial" w:hAnsi="Arial" w:cs="Arial"/>
          <w:sz w:val="22"/>
          <w:szCs w:val="22"/>
        </w:rPr>
        <w:t xml:space="preserve">st </w:t>
      </w:r>
      <w:r w:rsidRPr="006E7A23">
        <w:rPr>
          <w:rFonts w:ascii="Arial" w:hAnsi="Arial" w:cs="Arial"/>
          <w:sz w:val="22"/>
          <w:szCs w:val="22"/>
        </w:rPr>
        <w:t>2024/1788</w:t>
      </w:r>
      <w:r>
        <w:rPr>
          <w:rFonts w:ascii="Arial" w:hAnsi="Arial" w:cs="Arial"/>
          <w:sz w:val="22"/>
          <w:szCs w:val="22"/>
        </w:rPr>
        <w:t xml:space="preserve"> ja määrusest </w:t>
      </w:r>
      <w:r w:rsidRPr="006E7A23">
        <w:rPr>
          <w:rFonts w:ascii="Arial" w:hAnsi="Arial" w:cs="Arial"/>
          <w:sz w:val="22"/>
          <w:szCs w:val="22"/>
        </w:rPr>
        <w:t>2024/178</w:t>
      </w:r>
      <w:r>
        <w:rPr>
          <w:rFonts w:ascii="Arial" w:hAnsi="Arial" w:cs="Arial"/>
          <w:sz w:val="22"/>
          <w:szCs w:val="22"/>
        </w:rPr>
        <w:t>9 keeldu, et gaasi ülekandevõrguga ei võiks liituda nn ühekordselt FSRU oma lasti ülekandevõrku andmiseks ning kuskilt ei ilm</w:t>
      </w:r>
      <w:r w:rsidR="00500CB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e, et</w:t>
      </w:r>
      <w:r w:rsidR="00A47821">
        <w:rPr>
          <w:rFonts w:ascii="Arial" w:hAnsi="Arial" w:cs="Arial"/>
          <w:sz w:val="22"/>
          <w:szCs w:val="22"/>
        </w:rPr>
        <w:t xml:space="preserve"> asjakohase</w:t>
      </w:r>
      <w:r>
        <w:rPr>
          <w:rFonts w:ascii="Arial" w:hAnsi="Arial" w:cs="Arial"/>
          <w:sz w:val="22"/>
          <w:szCs w:val="22"/>
        </w:rPr>
        <w:t xml:space="preserve"> E</w:t>
      </w:r>
      <w:r w:rsidR="0002745C">
        <w:rPr>
          <w:rFonts w:ascii="Arial" w:hAnsi="Arial" w:cs="Arial"/>
          <w:sz w:val="22"/>
          <w:szCs w:val="22"/>
        </w:rPr>
        <w:t xml:space="preserve">uroopa </w:t>
      </w:r>
      <w:r>
        <w:rPr>
          <w:rFonts w:ascii="Arial" w:hAnsi="Arial" w:cs="Arial"/>
          <w:sz w:val="22"/>
          <w:szCs w:val="22"/>
        </w:rPr>
        <w:t>L</w:t>
      </w:r>
      <w:r w:rsidR="0002745C">
        <w:rPr>
          <w:rFonts w:ascii="Arial" w:hAnsi="Arial" w:cs="Arial"/>
          <w:sz w:val="22"/>
          <w:szCs w:val="22"/>
        </w:rPr>
        <w:t>iidu</w:t>
      </w:r>
      <w:r>
        <w:rPr>
          <w:rFonts w:ascii="Arial" w:hAnsi="Arial" w:cs="Arial"/>
          <w:sz w:val="22"/>
          <w:szCs w:val="22"/>
        </w:rPr>
        <w:t xml:space="preserve"> õiguse</w:t>
      </w:r>
      <w:r w:rsidR="00A47821">
        <w:rPr>
          <w:rFonts w:ascii="Arial" w:hAnsi="Arial" w:cs="Arial"/>
          <w:sz w:val="22"/>
          <w:szCs w:val="22"/>
        </w:rPr>
        <w:t xml:space="preserve"> mõte oleks selline võimalus </w:t>
      </w:r>
      <w:r w:rsidR="0002745C">
        <w:rPr>
          <w:rFonts w:ascii="Arial" w:hAnsi="Arial" w:cs="Arial"/>
          <w:sz w:val="22"/>
          <w:szCs w:val="22"/>
        </w:rPr>
        <w:t xml:space="preserve">siseriiklikult </w:t>
      </w:r>
      <w:r w:rsidR="00A47821">
        <w:rPr>
          <w:rFonts w:ascii="Arial" w:hAnsi="Arial" w:cs="Arial"/>
          <w:sz w:val="22"/>
          <w:szCs w:val="22"/>
        </w:rPr>
        <w:t>välistada</w:t>
      </w:r>
      <w:r w:rsidR="6648E05D" w:rsidRPr="4F9A4899">
        <w:rPr>
          <w:rFonts w:ascii="Arial" w:hAnsi="Arial" w:cs="Arial"/>
          <w:sz w:val="22"/>
          <w:szCs w:val="22"/>
        </w:rPr>
        <w:t xml:space="preserve"> isegi, kui selline mõiste või määratlus Euroopa </w:t>
      </w:r>
      <w:r w:rsidR="007039AD">
        <w:rPr>
          <w:rFonts w:ascii="Arial" w:hAnsi="Arial" w:cs="Arial"/>
          <w:sz w:val="22"/>
          <w:szCs w:val="22"/>
        </w:rPr>
        <w:t>õiguses</w:t>
      </w:r>
      <w:r w:rsidR="007039AD" w:rsidRPr="4F9A4899">
        <w:rPr>
          <w:rFonts w:ascii="Arial" w:hAnsi="Arial" w:cs="Arial"/>
          <w:sz w:val="22"/>
          <w:szCs w:val="22"/>
        </w:rPr>
        <w:t xml:space="preserve"> </w:t>
      </w:r>
      <w:r w:rsidR="6648E05D" w:rsidRPr="4F9A4899">
        <w:rPr>
          <w:rFonts w:ascii="Arial" w:hAnsi="Arial" w:cs="Arial"/>
          <w:sz w:val="22"/>
          <w:szCs w:val="22"/>
        </w:rPr>
        <w:t>puudub</w:t>
      </w:r>
      <w:r w:rsidR="00A47821">
        <w:rPr>
          <w:rFonts w:ascii="Arial" w:hAnsi="Arial" w:cs="Arial"/>
          <w:sz w:val="22"/>
          <w:szCs w:val="22"/>
        </w:rPr>
        <w:t xml:space="preserve">. </w:t>
      </w:r>
    </w:p>
    <w:p w14:paraId="036A0CE9" w14:textId="77777777" w:rsidR="0002745C" w:rsidRDefault="0002745C" w:rsidP="006E7A23">
      <w:pPr>
        <w:jc w:val="both"/>
        <w:rPr>
          <w:rFonts w:ascii="Arial" w:hAnsi="Arial" w:cs="Arial"/>
          <w:sz w:val="22"/>
          <w:szCs w:val="22"/>
        </w:rPr>
      </w:pPr>
    </w:p>
    <w:p w14:paraId="78B29EAA" w14:textId="5B555214" w:rsidR="00A47821" w:rsidRDefault="00034582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Konkurentsiameti analüüsi ja järeldustega on </w:t>
      </w:r>
      <w:r w:rsidR="00AD05B8">
        <w:rPr>
          <w:rFonts w:ascii="Arial" w:hAnsi="Arial" w:cs="Arial"/>
          <w:sz w:val="22"/>
          <w:szCs w:val="22"/>
        </w:rPr>
        <w:t>üh</w:t>
      </w:r>
      <w:r w:rsidR="00A47821">
        <w:rPr>
          <w:rFonts w:ascii="Arial" w:hAnsi="Arial" w:cs="Arial"/>
          <w:sz w:val="22"/>
          <w:szCs w:val="22"/>
        </w:rPr>
        <w:t xml:space="preserve">tlasi oma </w:t>
      </w:r>
      <w:r w:rsidR="00A47821" w:rsidRPr="00A47821">
        <w:rPr>
          <w:rFonts w:ascii="Arial" w:hAnsi="Arial" w:cs="Arial"/>
          <w:sz w:val="22"/>
          <w:szCs w:val="22"/>
        </w:rPr>
        <w:t>13.05.202</w:t>
      </w:r>
      <w:r w:rsidR="00BF41C5">
        <w:rPr>
          <w:rFonts w:ascii="Arial" w:hAnsi="Arial" w:cs="Arial"/>
          <w:sz w:val="22"/>
          <w:szCs w:val="22"/>
        </w:rPr>
        <w:t xml:space="preserve">4 </w:t>
      </w:r>
      <w:r w:rsidR="00A47821">
        <w:rPr>
          <w:rFonts w:ascii="Arial" w:hAnsi="Arial" w:cs="Arial"/>
          <w:sz w:val="22"/>
          <w:szCs w:val="22"/>
        </w:rPr>
        <w:t>kirjaliku selgituses nõustunud ka Kliimaministeerium</w:t>
      </w:r>
      <w:r w:rsidR="006E5F23">
        <w:rPr>
          <w:rFonts w:ascii="Arial" w:hAnsi="Arial" w:cs="Arial"/>
          <w:sz w:val="22"/>
          <w:szCs w:val="22"/>
        </w:rPr>
        <w:t>, kes on leidnud, et</w:t>
      </w:r>
      <w:r w:rsidR="006E5F23" w:rsidRPr="006E5F23">
        <w:t xml:space="preserve"> </w:t>
      </w:r>
      <w:r w:rsidR="006E5F23" w:rsidRPr="006E5F23">
        <w:rPr>
          <w:rFonts w:ascii="Arial" w:hAnsi="Arial" w:cs="Arial"/>
          <w:sz w:val="22"/>
          <w:szCs w:val="22"/>
        </w:rPr>
        <w:t>M</w:t>
      </w:r>
      <w:r w:rsidR="006E5F23">
        <w:rPr>
          <w:rFonts w:ascii="Arial" w:hAnsi="Arial" w:cs="Arial"/>
          <w:sz w:val="22"/>
          <w:szCs w:val="22"/>
        </w:rPr>
        <w:t>GS</w:t>
      </w:r>
      <w:r w:rsidR="006E5F23" w:rsidRPr="006E5F23">
        <w:rPr>
          <w:rFonts w:ascii="Arial" w:hAnsi="Arial" w:cs="Arial"/>
          <w:sz w:val="22"/>
          <w:szCs w:val="22"/>
        </w:rPr>
        <w:t xml:space="preserve"> § 2 p 13 </w:t>
      </w:r>
      <w:r w:rsidR="00536387">
        <w:rPr>
          <w:rFonts w:ascii="Arial" w:hAnsi="Arial" w:cs="Arial"/>
          <w:sz w:val="22"/>
          <w:szCs w:val="22"/>
        </w:rPr>
        <w:t>lähtudes</w:t>
      </w:r>
      <w:r w:rsidR="006E5F23" w:rsidRPr="006E5F23">
        <w:rPr>
          <w:rFonts w:ascii="Arial" w:hAnsi="Arial" w:cs="Arial"/>
          <w:sz w:val="22"/>
          <w:szCs w:val="22"/>
        </w:rPr>
        <w:t xml:space="preserve"> </w:t>
      </w:r>
      <w:r w:rsidR="00AF5B3D">
        <w:rPr>
          <w:rFonts w:ascii="Arial" w:hAnsi="Arial" w:cs="Arial"/>
          <w:sz w:val="22"/>
          <w:szCs w:val="22"/>
        </w:rPr>
        <w:t>k</w:t>
      </w:r>
      <w:r w:rsidR="006E5F23" w:rsidRPr="006E5F23">
        <w:rPr>
          <w:rFonts w:ascii="Arial" w:hAnsi="Arial" w:cs="Arial"/>
          <w:sz w:val="22"/>
          <w:szCs w:val="22"/>
        </w:rPr>
        <w:t xml:space="preserve">ui Pakrineeme sadamasse tuuakse FSRU lühiajaliselt, näiteks kümneks päevaks, mille puhul </w:t>
      </w:r>
      <w:proofErr w:type="spellStart"/>
      <w:r w:rsidR="006E5F23" w:rsidRPr="006E5F23">
        <w:rPr>
          <w:rFonts w:ascii="Arial" w:hAnsi="Arial" w:cs="Arial"/>
          <w:sz w:val="22"/>
          <w:szCs w:val="22"/>
        </w:rPr>
        <w:t>taasgaasistatakse</w:t>
      </w:r>
      <w:proofErr w:type="spellEnd"/>
      <w:r w:rsidR="006E5F23" w:rsidRPr="006E5F23">
        <w:rPr>
          <w:rFonts w:ascii="Arial" w:hAnsi="Arial" w:cs="Arial"/>
          <w:sz w:val="22"/>
          <w:szCs w:val="22"/>
        </w:rPr>
        <w:t xml:space="preserve"> ja toimetatakse ülekandevõrku ainult üks laadung veeldatud gaasi ning seejärel FSRU lahkub, on tegemist vabaturuteenusega</w:t>
      </w:r>
      <w:r w:rsidR="78D591B2" w:rsidRPr="4F9A4899">
        <w:rPr>
          <w:rFonts w:ascii="Arial" w:hAnsi="Arial" w:cs="Arial"/>
          <w:sz w:val="22"/>
          <w:szCs w:val="22"/>
        </w:rPr>
        <w:t>,</w:t>
      </w:r>
      <w:r w:rsidR="006E5F23" w:rsidRPr="006E5F23">
        <w:rPr>
          <w:rFonts w:ascii="Arial" w:hAnsi="Arial" w:cs="Arial"/>
          <w:sz w:val="22"/>
          <w:szCs w:val="22"/>
        </w:rPr>
        <w:t xml:space="preserve"> mitte veeldatud gaasi terminali teenuse osutamisega </w:t>
      </w:r>
      <w:r w:rsidR="00505F13">
        <w:rPr>
          <w:rFonts w:ascii="Arial" w:hAnsi="Arial" w:cs="Arial"/>
          <w:sz w:val="22"/>
          <w:szCs w:val="22"/>
        </w:rPr>
        <w:t>MGS</w:t>
      </w:r>
      <w:r w:rsidR="008E06B7">
        <w:rPr>
          <w:rFonts w:ascii="Arial" w:hAnsi="Arial" w:cs="Arial"/>
          <w:sz w:val="22"/>
          <w:szCs w:val="22"/>
        </w:rPr>
        <w:t>-i</w:t>
      </w:r>
      <w:r w:rsidR="006E5F23" w:rsidRPr="006E5F23">
        <w:rPr>
          <w:rFonts w:ascii="Arial" w:hAnsi="Arial" w:cs="Arial"/>
          <w:sz w:val="22"/>
          <w:szCs w:val="22"/>
        </w:rPr>
        <w:t xml:space="preserve"> mõistes.</w:t>
      </w:r>
      <w:r w:rsidR="006E5F23">
        <w:rPr>
          <w:rFonts w:ascii="Arial" w:hAnsi="Arial" w:cs="Arial"/>
          <w:sz w:val="22"/>
          <w:szCs w:val="22"/>
        </w:rPr>
        <w:t xml:space="preserve"> </w:t>
      </w:r>
    </w:p>
    <w:p w14:paraId="3372ED33" w14:textId="77777777" w:rsidR="00A47821" w:rsidRDefault="00A47821" w:rsidP="006E7A23">
      <w:pPr>
        <w:jc w:val="both"/>
        <w:rPr>
          <w:rFonts w:ascii="Arial" w:hAnsi="Arial" w:cs="Arial"/>
          <w:sz w:val="22"/>
          <w:szCs w:val="22"/>
        </w:rPr>
      </w:pPr>
    </w:p>
    <w:p w14:paraId="0DF9FCE0" w14:textId="57322473" w:rsidR="00A47821" w:rsidRDefault="00D478C8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Elering viitab, e</w:t>
      </w:r>
      <w:r w:rsidR="00CE3675">
        <w:rPr>
          <w:rFonts w:ascii="Arial" w:hAnsi="Arial" w:cs="Arial"/>
          <w:sz w:val="22"/>
          <w:szCs w:val="22"/>
        </w:rPr>
        <w:t>t</w:t>
      </w:r>
      <w:r w:rsidR="008E06B7">
        <w:rPr>
          <w:rFonts w:ascii="Arial" w:hAnsi="Arial" w:cs="Arial"/>
          <w:sz w:val="22"/>
          <w:szCs w:val="22"/>
        </w:rPr>
        <w:t xml:space="preserve"> võrguga liitumise võimaldamise vaatest</w:t>
      </w:r>
      <w:r w:rsidR="00725908">
        <w:rPr>
          <w:rFonts w:ascii="Arial" w:hAnsi="Arial" w:cs="Arial"/>
          <w:sz w:val="22"/>
          <w:szCs w:val="22"/>
        </w:rPr>
        <w:t xml:space="preserve"> on</w:t>
      </w:r>
      <w:r w:rsidR="00CE3675">
        <w:rPr>
          <w:rFonts w:ascii="Arial" w:hAnsi="Arial" w:cs="Arial"/>
          <w:sz w:val="22"/>
          <w:szCs w:val="22"/>
        </w:rPr>
        <w:t xml:space="preserve"> </w:t>
      </w:r>
      <w:r w:rsidR="00BF41C5">
        <w:rPr>
          <w:rFonts w:ascii="Arial" w:hAnsi="Arial" w:cs="Arial"/>
          <w:sz w:val="22"/>
          <w:szCs w:val="22"/>
        </w:rPr>
        <w:t xml:space="preserve">MGS § 18 lg 2 järgi Eleringil </w:t>
      </w:r>
      <w:r w:rsidR="006654D2">
        <w:rPr>
          <w:rFonts w:ascii="Arial" w:hAnsi="Arial" w:cs="Arial"/>
          <w:sz w:val="22"/>
          <w:szCs w:val="22"/>
        </w:rPr>
        <w:t>just</w:t>
      </w:r>
      <w:r w:rsidR="00725908">
        <w:rPr>
          <w:rFonts w:ascii="Arial" w:hAnsi="Arial" w:cs="Arial"/>
          <w:sz w:val="22"/>
          <w:szCs w:val="22"/>
        </w:rPr>
        <w:t xml:space="preserve"> vastupidiselt</w:t>
      </w:r>
      <w:r w:rsidR="00BF41C5" w:rsidRPr="00BF41C5">
        <w:rPr>
          <w:rFonts w:ascii="Arial" w:hAnsi="Arial" w:cs="Arial"/>
          <w:sz w:val="22"/>
          <w:szCs w:val="22"/>
        </w:rPr>
        <w:t xml:space="preserve"> kohustus </w:t>
      </w:r>
      <w:r w:rsidR="00725908">
        <w:rPr>
          <w:rFonts w:ascii="Arial" w:hAnsi="Arial" w:cs="Arial"/>
          <w:sz w:val="22"/>
          <w:szCs w:val="22"/>
        </w:rPr>
        <w:t xml:space="preserve">liita </w:t>
      </w:r>
      <w:r w:rsidR="00BF41C5" w:rsidRPr="00BF41C5">
        <w:rPr>
          <w:rFonts w:ascii="Arial" w:hAnsi="Arial" w:cs="Arial"/>
          <w:sz w:val="22"/>
          <w:szCs w:val="22"/>
        </w:rPr>
        <w:t>võrgu tehniliste võimaluste piires võrguga kõik võrguettevõtja võrgupiirkonnas asuvad vastava taotluse esitanud isikud, kui sellega ei seata ohtu varasemate liitujate varustuskindlust.</w:t>
      </w:r>
      <w:r w:rsidR="001B6DD9">
        <w:rPr>
          <w:rFonts w:ascii="Arial" w:hAnsi="Arial" w:cs="Arial"/>
          <w:sz w:val="22"/>
          <w:szCs w:val="22"/>
        </w:rPr>
        <w:t xml:space="preserve"> Pakrineeme liitumistingimused on välja töötatud seda </w:t>
      </w:r>
      <w:r w:rsidR="00477EFA">
        <w:rPr>
          <w:rFonts w:ascii="Arial" w:hAnsi="Arial" w:cs="Arial"/>
          <w:sz w:val="22"/>
          <w:szCs w:val="22"/>
        </w:rPr>
        <w:t xml:space="preserve">kohustust </w:t>
      </w:r>
      <w:r w:rsidR="001B6DD9">
        <w:rPr>
          <w:rFonts w:ascii="Arial" w:hAnsi="Arial" w:cs="Arial"/>
          <w:sz w:val="22"/>
          <w:szCs w:val="22"/>
        </w:rPr>
        <w:t xml:space="preserve"> arve</w:t>
      </w:r>
      <w:r w:rsidR="00477EFA">
        <w:rPr>
          <w:rFonts w:ascii="Arial" w:hAnsi="Arial" w:cs="Arial"/>
          <w:sz w:val="22"/>
          <w:szCs w:val="22"/>
        </w:rPr>
        <w:t>stades.</w:t>
      </w:r>
    </w:p>
    <w:p w14:paraId="1E997FA4" w14:textId="77777777" w:rsidR="00793DB4" w:rsidRDefault="00793DB4" w:rsidP="006E7A23">
      <w:pPr>
        <w:jc w:val="both"/>
        <w:rPr>
          <w:rFonts w:ascii="Arial" w:hAnsi="Arial" w:cs="Arial"/>
          <w:sz w:val="22"/>
          <w:szCs w:val="22"/>
        </w:rPr>
      </w:pPr>
    </w:p>
    <w:p w14:paraId="53A0B788" w14:textId="77777777" w:rsidR="00A47821" w:rsidRDefault="00A47821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0DCF95A3" w14:textId="77777777" w:rsidR="00C725ED" w:rsidRDefault="00C725ED" w:rsidP="006E7A23">
      <w:pPr>
        <w:jc w:val="both"/>
        <w:rPr>
          <w:rFonts w:ascii="Arial" w:hAnsi="Arial" w:cs="Arial"/>
          <w:sz w:val="22"/>
          <w:szCs w:val="22"/>
        </w:rPr>
      </w:pPr>
    </w:p>
    <w:p w14:paraId="436B98AD" w14:textId="01EF106F" w:rsidR="00A47821" w:rsidRDefault="00BF41C5" w:rsidP="006E7A2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Elenger</w:t>
      </w:r>
      <w:proofErr w:type="spellEnd"/>
      <w:r>
        <w:rPr>
          <w:rFonts w:ascii="Arial" w:hAnsi="Arial" w:cs="Arial"/>
          <w:sz w:val="22"/>
          <w:szCs w:val="22"/>
        </w:rPr>
        <w:t xml:space="preserve"> on Pakrineeme liitumistingimuste pinnalt teinud täiendavalt etteheiteid asjaolu osas, kus FSRU liitub küll nn ühekordselt, kui</w:t>
      </w:r>
      <w:r w:rsidR="00D519E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hakka</w:t>
      </w:r>
      <w:r w:rsidR="00D519E4">
        <w:rPr>
          <w:rFonts w:ascii="Arial" w:hAnsi="Arial" w:cs="Arial"/>
          <w:sz w:val="22"/>
          <w:szCs w:val="22"/>
        </w:rPr>
        <w:t>ks</w:t>
      </w:r>
      <w:r>
        <w:rPr>
          <w:rFonts w:ascii="Arial" w:hAnsi="Arial" w:cs="Arial"/>
          <w:sz w:val="22"/>
          <w:szCs w:val="22"/>
        </w:rPr>
        <w:t xml:space="preserve"> sisuliselt osutama terminaliteenust, minnes mööda terminali haldurile kehtestatud nõuetest.   </w:t>
      </w:r>
    </w:p>
    <w:p w14:paraId="7D4E3A65" w14:textId="77777777" w:rsidR="00A47821" w:rsidRDefault="00A47821" w:rsidP="006E7A23">
      <w:pPr>
        <w:jc w:val="both"/>
        <w:rPr>
          <w:rFonts w:ascii="Arial" w:hAnsi="Arial" w:cs="Arial"/>
          <w:sz w:val="22"/>
          <w:szCs w:val="22"/>
        </w:rPr>
      </w:pPr>
    </w:p>
    <w:p w14:paraId="442929F9" w14:textId="511212F4" w:rsidR="00BF41C5" w:rsidRDefault="00422032" w:rsidP="006E7A2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6007">
        <w:rPr>
          <w:rFonts w:ascii="Arial" w:hAnsi="Arial" w:cs="Arial"/>
          <w:sz w:val="22"/>
          <w:szCs w:val="22"/>
        </w:rPr>
        <w:t>Elengeri</w:t>
      </w:r>
      <w:proofErr w:type="spellEnd"/>
      <w:r w:rsidRPr="00D26007">
        <w:rPr>
          <w:rFonts w:ascii="Arial" w:hAnsi="Arial" w:cs="Arial"/>
          <w:sz w:val="22"/>
          <w:szCs w:val="22"/>
        </w:rPr>
        <w:t xml:space="preserve"> viite kohaselt punkti 5.5.3 kohaselt peab terminalina tegutsev FSRU pakkuma teenuseid Konkurentsiameti poolt heaks kiidetud tingimuste kohaselt ehk terminali pole võimalik liita vabaturuteenusena käesolevas kirjas käsitletud tingimuste kohaselt</w:t>
      </w:r>
      <w:r w:rsidR="00756837" w:rsidRPr="00D26007">
        <w:rPr>
          <w:rFonts w:ascii="Arial" w:hAnsi="Arial" w:cs="Arial"/>
          <w:sz w:val="22"/>
          <w:szCs w:val="22"/>
        </w:rPr>
        <w:t>.</w:t>
      </w:r>
    </w:p>
    <w:p w14:paraId="523E58A9" w14:textId="77777777" w:rsidR="00031CE4" w:rsidRDefault="00031CE4" w:rsidP="006E7A23">
      <w:pPr>
        <w:jc w:val="both"/>
        <w:rPr>
          <w:rFonts w:ascii="Arial" w:hAnsi="Arial" w:cs="Arial"/>
          <w:sz w:val="22"/>
          <w:szCs w:val="22"/>
        </w:rPr>
      </w:pPr>
    </w:p>
    <w:p w14:paraId="127BD0D6" w14:textId="40BE1FFF" w:rsidR="00B4156B" w:rsidRDefault="005E475E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Terminaliteenuse osutamine ei ole võimalik</w:t>
      </w:r>
      <w:r w:rsidR="005F1BBA">
        <w:rPr>
          <w:rFonts w:ascii="Arial" w:hAnsi="Arial" w:cs="Arial"/>
          <w:sz w:val="22"/>
          <w:szCs w:val="22"/>
        </w:rPr>
        <w:t>, kuna Elering lep</w:t>
      </w:r>
      <w:r w:rsidR="00592E60">
        <w:rPr>
          <w:rFonts w:ascii="Arial" w:hAnsi="Arial" w:cs="Arial"/>
          <w:sz w:val="22"/>
          <w:szCs w:val="22"/>
        </w:rPr>
        <w:t>i</w:t>
      </w:r>
      <w:r w:rsidR="00F17862">
        <w:rPr>
          <w:rFonts w:ascii="Arial" w:hAnsi="Arial" w:cs="Arial"/>
          <w:sz w:val="22"/>
          <w:szCs w:val="22"/>
        </w:rPr>
        <w:t>b liitujaga</w:t>
      </w:r>
      <w:r w:rsidR="005F1BBA">
        <w:rPr>
          <w:rFonts w:ascii="Arial" w:hAnsi="Arial" w:cs="Arial"/>
          <w:sz w:val="22"/>
          <w:szCs w:val="22"/>
        </w:rPr>
        <w:t xml:space="preserve"> </w:t>
      </w:r>
      <w:r w:rsidR="008814F1">
        <w:rPr>
          <w:rFonts w:ascii="Arial" w:hAnsi="Arial" w:cs="Arial"/>
          <w:sz w:val="22"/>
          <w:szCs w:val="22"/>
        </w:rPr>
        <w:t xml:space="preserve">liitumislepingus ja hilisemas võrgulepingus kokku </w:t>
      </w:r>
      <w:r w:rsidR="00F17862">
        <w:rPr>
          <w:rFonts w:ascii="Arial" w:hAnsi="Arial" w:cs="Arial"/>
          <w:sz w:val="22"/>
          <w:szCs w:val="22"/>
        </w:rPr>
        <w:t xml:space="preserve">teenuse sisu, sh </w:t>
      </w:r>
      <w:r w:rsidR="00EF541E">
        <w:rPr>
          <w:rFonts w:ascii="Arial" w:hAnsi="Arial" w:cs="Arial"/>
          <w:sz w:val="22"/>
          <w:szCs w:val="22"/>
        </w:rPr>
        <w:t>maksimaalse</w:t>
      </w:r>
      <w:r w:rsidR="00C532E1">
        <w:rPr>
          <w:rFonts w:ascii="Arial" w:hAnsi="Arial" w:cs="Arial"/>
          <w:sz w:val="22"/>
          <w:szCs w:val="22"/>
        </w:rPr>
        <w:t xml:space="preserve">s ülekandevõrku </w:t>
      </w:r>
      <w:r w:rsidR="0088293F">
        <w:rPr>
          <w:rFonts w:ascii="Arial" w:hAnsi="Arial" w:cs="Arial"/>
          <w:sz w:val="22"/>
          <w:szCs w:val="22"/>
        </w:rPr>
        <w:t>sisestavas võim</w:t>
      </w:r>
      <w:r w:rsidR="00F17862">
        <w:rPr>
          <w:rFonts w:ascii="Arial" w:hAnsi="Arial" w:cs="Arial"/>
          <w:sz w:val="22"/>
          <w:szCs w:val="22"/>
        </w:rPr>
        <w:t>s</w:t>
      </w:r>
      <w:r w:rsidR="0088293F">
        <w:rPr>
          <w:rFonts w:ascii="Arial" w:hAnsi="Arial" w:cs="Arial"/>
          <w:sz w:val="22"/>
          <w:szCs w:val="22"/>
        </w:rPr>
        <w:t>u</w:t>
      </w:r>
      <w:r w:rsidR="00E26693">
        <w:rPr>
          <w:rFonts w:ascii="Arial" w:hAnsi="Arial" w:cs="Arial"/>
          <w:sz w:val="22"/>
          <w:szCs w:val="22"/>
        </w:rPr>
        <w:t>ses</w:t>
      </w:r>
      <w:r w:rsidR="0088293F">
        <w:rPr>
          <w:rFonts w:ascii="Arial" w:hAnsi="Arial" w:cs="Arial"/>
          <w:sz w:val="22"/>
          <w:szCs w:val="22"/>
        </w:rPr>
        <w:t xml:space="preserve"> ja </w:t>
      </w:r>
      <w:r w:rsidR="62F178AB" w:rsidRPr="4F9A4899">
        <w:rPr>
          <w:rFonts w:ascii="Arial" w:hAnsi="Arial" w:cs="Arial"/>
          <w:sz w:val="22"/>
          <w:szCs w:val="22"/>
        </w:rPr>
        <w:t xml:space="preserve">maksimaalses gaasi koguses. </w:t>
      </w:r>
      <w:r w:rsidR="28E5C34B" w:rsidRPr="4F9A4899">
        <w:rPr>
          <w:rFonts w:ascii="Arial" w:hAnsi="Arial" w:cs="Arial"/>
          <w:sz w:val="22"/>
          <w:szCs w:val="22"/>
        </w:rPr>
        <w:t>T</w:t>
      </w:r>
      <w:r w:rsidR="0088293F" w:rsidRPr="4F9A4899">
        <w:rPr>
          <w:rFonts w:ascii="Arial" w:hAnsi="Arial" w:cs="Arial"/>
          <w:sz w:val="22"/>
          <w:szCs w:val="22"/>
        </w:rPr>
        <w:t>eenuse</w:t>
      </w:r>
      <w:r w:rsidR="0088293F">
        <w:rPr>
          <w:rFonts w:ascii="Arial" w:hAnsi="Arial" w:cs="Arial"/>
          <w:sz w:val="22"/>
          <w:szCs w:val="22"/>
        </w:rPr>
        <w:t xml:space="preserve"> osutamisel peab liituja </w:t>
      </w:r>
      <w:r w:rsidR="00E26693">
        <w:rPr>
          <w:rFonts w:ascii="Arial" w:hAnsi="Arial" w:cs="Arial"/>
          <w:sz w:val="22"/>
          <w:szCs w:val="22"/>
        </w:rPr>
        <w:t xml:space="preserve">Eleringiga </w:t>
      </w:r>
      <w:r w:rsidR="0088293F">
        <w:rPr>
          <w:rFonts w:ascii="Arial" w:hAnsi="Arial" w:cs="Arial"/>
          <w:sz w:val="22"/>
          <w:szCs w:val="22"/>
        </w:rPr>
        <w:t xml:space="preserve">sõlmima </w:t>
      </w:r>
      <w:r w:rsidR="005C4ECA">
        <w:rPr>
          <w:rFonts w:ascii="Arial" w:hAnsi="Arial" w:cs="Arial"/>
          <w:sz w:val="22"/>
          <w:szCs w:val="22"/>
        </w:rPr>
        <w:t xml:space="preserve">dokumendi </w:t>
      </w:r>
      <w:r w:rsidR="0045264A">
        <w:rPr>
          <w:rFonts w:ascii="Arial" w:hAnsi="Arial" w:cs="Arial"/>
          <w:sz w:val="22"/>
          <w:szCs w:val="22"/>
        </w:rPr>
        <w:t>„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Common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Regulations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for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the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Use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of Natural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Gas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Transmission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System</w:t>
      </w:r>
      <w:r w:rsidR="0045264A">
        <w:rPr>
          <w:rFonts w:ascii="Arial" w:hAnsi="Arial" w:cs="Arial"/>
          <w:sz w:val="22"/>
          <w:szCs w:val="22"/>
        </w:rPr>
        <w:t>“</w:t>
      </w:r>
      <w:r w:rsidR="005C4ECA" w:rsidRPr="005C4ECA">
        <w:rPr>
          <w:rFonts w:ascii="Arial" w:hAnsi="Arial" w:cs="Arial"/>
          <w:sz w:val="22"/>
          <w:szCs w:val="22"/>
        </w:rPr>
        <w:t xml:space="preserve"> alusel Eesti-Läti</w:t>
      </w:r>
      <w:r w:rsidR="00DE5103">
        <w:rPr>
          <w:rFonts w:ascii="Arial" w:hAnsi="Arial" w:cs="Arial"/>
          <w:sz w:val="22"/>
          <w:szCs w:val="22"/>
        </w:rPr>
        <w:t xml:space="preserve"> alusel</w:t>
      </w:r>
      <w:r w:rsidR="005C4ECA" w:rsidRPr="005C4ECA">
        <w:rPr>
          <w:rFonts w:ascii="Arial" w:hAnsi="Arial" w:cs="Arial"/>
          <w:sz w:val="22"/>
          <w:szCs w:val="22"/>
        </w:rPr>
        <w:t xml:space="preserve"> ühise gaasitsooni võrgulepingu ja dokumendi </w:t>
      </w:r>
      <w:r w:rsidR="0045264A">
        <w:rPr>
          <w:rFonts w:ascii="Arial" w:hAnsi="Arial" w:cs="Arial"/>
          <w:sz w:val="22"/>
          <w:szCs w:val="22"/>
        </w:rPr>
        <w:t>„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Common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Regulations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for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the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Natural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Gas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Balancing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5C4ECA" w:rsidRPr="005C4ECA">
        <w:rPr>
          <w:rFonts w:ascii="Arial" w:hAnsi="Arial" w:cs="Arial"/>
          <w:sz w:val="22"/>
          <w:szCs w:val="22"/>
        </w:rPr>
        <w:t>Transmission</w:t>
      </w:r>
      <w:proofErr w:type="spellEnd"/>
      <w:r w:rsidR="005C4ECA" w:rsidRPr="005C4ECA">
        <w:rPr>
          <w:rFonts w:ascii="Arial" w:hAnsi="Arial" w:cs="Arial"/>
          <w:sz w:val="22"/>
          <w:szCs w:val="22"/>
        </w:rPr>
        <w:t xml:space="preserve"> System</w:t>
      </w:r>
      <w:r w:rsidR="0045264A">
        <w:rPr>
          <w:rFonts w:ascii="Arial" w:hAnsi="Arial" w:cs="Arial"/>
          <w:sz w:val="22"/>
          <w:szCs w:val="22"/>
        </w:rPr>
        <w:t>“</w:t>
      </w:r>
      <w:r w:rsidR="00DE5103">
        <w:rPr>
          <w:rFonts w:ascii="Arial" w:hAnsi="Arial" w:cs="Arial"/>
          <w:sz w:val="22"/>
          <w:szCs w:val="22"/>
        </w:rPr>
        <w:t xml:space="preserve"> alusel bilansilepingu. </w:t>
      </w:r>
    </w:p>
    <w:p w14:paraId="3D0683E0" w14:textId="77777777" w:rsidR="00B4156B" w:rsidRDefault="00B4156B" w:rsidP="006E7A23">
      <w:pPr>
        <w:jc w:val="both"/>
        <w:rPr>
          <w:rFonts w:ascii="Arial" w:hAnsi="Arial" w:cs="Arial"/>
          <w:sz w:val="22"/>
          <w:szCs w:val="22"/>
        </w:rPr>
      </w:pPr>
    </w:p>
    <w:p w14:paraId="783F3D70" w14:textId="14F11666" w:rsidR="00031CE4" w:rsidRDefault="3AC02889" w:rsidP="006E7A23">
      <w:pPr>
        <w:jc w:val="both"/>
        <w:rPr>
          <w:rFonts w:ascii="Arial" w:hAnsi="Arial" w:cs="Arial"/>
          <w:sz w:val="22"/>
          <w:szCs w:val="22"/>
        </w:rPr>
      </w:pPr>
      <w:r w:rsidRPr="4F9A4899">
        <w:rPr>
          <w:rFonts w:ascii="Arial" w:hAnsi="Arial" w:cs="Arial"/>
          <w:sz w:val="22"/>
          <w:szCs w:val="22"/>
        </w:rPr>
        <w:t xml:space="preserve">Eeltoodud lepingute alusel </w:t>
      </w:r>
      <w:r w:rsidR="005206AB">
        <w:rPr>
          <w:rFonts w:ascii="Arial" w:hAnsi="Arial" w:cs="Arial"/>
          <w:sz w:val="22"/>
          <w:szCs w:val="22"/>
        </w:rPr>
        <w:t>on Eleringil võimalik jä</w:t>
      </w:r>
      <w:r w:rsidR="00DF4D84">
        <w:rPr>
          <w:rFonts w:ascii="Arial" w:hAnsi="Arial" w:cs="Arial"/>
          <w:sz w:val="22"/>
          <w:szCs w:val="22"/>
        </w:rPr>
        <w:t>l</w:t>
      </w:r>
      <w:r w:rsidR="005206AB">
        <w:rPr>
          <w:rFonts w:ascii="Arial" w:hAnsi="Arial" w:cs="Arial"/>
          <w:sz w:val="22"/>
          <w:szCs w:val="22"/>
        </w:rPr>
        <w:t>gida ja kontrollida, kas</w:t>
      </w:r>
      <w:r w:rsidR="00DF4D84">
        <w:rPr>
          <w:rFonts w:ascii="Arial" w:hAnsi="Arial" w:cs="Arial"/>
          <w:sz w:val="22"/>
          <w:szCs w:val="22"/>
        </w:rPr>
        <w:t xml:space="preserve"> </w:t>
      </w:r>
      <w:r w:rsidR="0011567E">
        <w:rPr>
          <w:rFonts w:ascii="Arial" w:hAnsi="Arial" w:cs="Arial"/>
          <w:sz w:val="22"/>
          <w:szCs w:val="22"/>
        </w:rPr>
        <w:t xml:space="preserve">Pakrineeme liitumistingimuste alusel toimuv </w:t>
      </w:r>
      <w:r w:rsidR="4B2C49A4" w:rsidRPr="4F9A4899">
        <w:rPr>
          <w:rFonts w:ascii="Arial" w:hAnsi="Arial" w:cs="Arial"/>
          <w:sz w:val="22"/>
          <w:szCs w:val="22"/>
        </w:rPr>
        <w:t xml:space="preserve">FSRU </w:t>
      </w:r>
      <w:r w:rsidR="00DF4D84" w:rsidRPr="4F9A4899">
        <w:rPr>
          <w:rFonts w:ascii="Arial" w:hAnsi="Arial" w:cs="Arial"/>
          <w:sz w:val="22"/>
          <w:szCs w:val="22"/>
        </w:rPr>
        <w:t>ühekord</w:t>
      </w:r>
      <w:r w:rsidR="23771D65" w:rsidRPr="4F9A4899">
        <w:rPr>
          <w:rFonts w:ascii="Arial" w:hAnsi="Arial" w:cs="Arial"/>
          <w:sz w:val="22"/>
          <w:szCs w:val="22"/>
        </w:rPr>
        <w:t>sel</w:t>
      </w:r>
      <w:r w:rsidR="005206AB">
        <w:rPr>
          <w:rFonts w:ascii="Arial" w:hAnsi="Arial" w:cs="Arial"/>
          <w:sz w:val="22"/>
          <w:szCs w:val="22"/>
        </w:rPr>
        <w:t xml:space="preserve"> liitumi</w:t>
      </w:r>
      <w:r w:rsidR="0011567E">
        <w:rPr>
          <w:rFonts w:ascii="Arial" w:hAnsi="Arial" w:cs="Arial"/>
          <w:sz w:val="22"/>
          <w:szCs w:val="22"/>
        </w:rPr>
        <w:t>sel jä</w:t>
      </w:r>
      <w:r w:rsidR="00027243">
        <w:rPr>
          <w:rFonts w:ascii="Arial" w:hAnsi="Arial" w:cs="Arial"/>
          <w:sz w:val="22"/>
          <w:szCs w:val="22"/>
        </w:rPr>
        <w:t>r</w:t>
      </w:r>
      <w:r w:rsidR="0011567E">
        <w:rPr>
          <w:rFonts w:ascii="Arial" w:hAnsi="Arial" w:cs="Arial"/>
          <w:sz w:val="22"/>
          <w:szCs w:val="22"/>
        </w:rPr>
        <w:t>gitakse lepingulisi kokkuleppeid</w:t>
      </w:r>
      <w:r w:rsidR="00336349">
        <w:rPr>
          <w:rFonts w:ascii="Arial" w:hAnsi="Arial" w:cs="Arial"/>
          <w:sz w:val="22"/>
          <w:szCs w:val="22"/>
        </w:rPr>
        <w:t>,</w:t>
      </w:r>
      <w:r w:rsidR="0011567E">
        <w:rPr>
          <w:rFonts w:ascii="Arial" w:hAnsi="Arial" w:cs="Arial"/>
          <w:sz w:val="22"/>
          <w:szCs w:val="22"/>
        </w:rPr>
        <w:t xml:space="preserve"> </w:t>
      </w:r>
      <w:r w:rsidR="2DE580C7" w:rsidRPr="4F9A4899">
        <w:rPr>
          <w:rFonts w:ascii="Arial" w:hAnsi="Arial" w:cs="Arial"/>
          <w:sz w:val="22"/>
          <w:szCs w:val="22"/>
        </w:rPr>
        <w:t>sh</w:t>
      </w:r>
      <w:r w:rsidR="00336349">
        <w:rPr>
          <w:rFonts w:ascii="Arial" w:hAnsi="Arial" w:cs="Arial"/>
          <w:sz w:val="22"/>
          <w:szCs w:val="22"/>
        </w:rPr>
        <w:t xml:space="preserve"> seda, et</w:t>
      </w:r>
      <w:r w:rsidR="2DE580C7" w:rsidRPr="4F9A4899">
        <w:rPr>
          <w:rFonts w:ascii="Arial" w:hAnsi="Arial" w:cs="Arial"/>
          <w:sz w:val="22"/>
          <w:szCs w:val="22"/>
        </w:rPr>
        <w:t xml:space="preserve"> ei ületata FSRU</w:t>
      </w:r>
      <w:r w:rsidR="00E72402">
        <w:rPr>
          <w:rFonts w:ascii="Arial" w:hAnsi="Arial" w:cs="Arial"/>
          <w:sz w:val="22"/>
          <w:szCs w:val="22"/>
        </w:rPr>
        <w:t>-</w:t>
      </w:r>
      <w:proofErr w:type="spellStart"/>
      <w:r w:rsidR="2DE580C7" w:rsidRPr="4F9A4899">
        <w:rPr>
          <w:rFonts w:ascii="Arial" w:hAnsi="Arial" w:cs="Arial"/>
          <w:sz w:val="22"/>
          <w:szCs w:val="22"/>
        </w:rPr>
        <w:t>sse</w:t>
      </w:r>
      <w:proofErr w:type="spellEnd"/>
      <w:r w:rsidR="2DE580C7" w:rsidRPr="4F9A4899">
        <w:rPr>
          <w:rFonts w:ascii="Arial" w:hAnsi="Arial" w:cs="Arial"/>
          <w:sz w:val="22"/>
          <w:szCs w:val="22"/>
        </w:rPr>
        <w:t xml:space="preserve"> maksimaalset</w:t>
      </w:r>
      <w:r w:rsidR="0011567E" w:rsidRPr="4F9A4899">
        <w:rPr>
          <w:rFonts w:ascii="Arial" w:hAnsi="Arial" w:cs="Arial"/>
          <w:sz w:val="22"/>
          <w:szCs w:val="22"/>
        </w:rPr>
        <w:t xml:space="preserve"> </w:t>
      </w:r>
      <w:r w:rsidR="1D464920" w:rsidRPr="4F9A4899">
        <w:rPr>
          <w:rFonts w:ascii="Arial" w:hAnsi="Arial" w:cs="Arial"/>
          <w:sz w:val="22"/>
          <w:szCs w:val="22"/>
        </w:rPr>
        <w:t>mahtuvat ja võrku antavat gaasi kogust</w:t>
      </w:r>
      <w:r w:rsidR="247F5B7C" w:rsidRPr="4F9A4899">
        <w:rPr>
          <w:rFonts w:ascii="Arial" w:hAnsi="Arial" w:cs="Arial"/>
          <w:sz w:val="22"/>
          <w:szCs w:val="22"/>
        </w:rPr>
        <w:t xml:space="preserve"> ning koguste</w:t>
      </w:r>
      <w:r w:rsidR="008518A0">
        <w:rPr>
          <w:rFonts w:ascii="Arial" w:hAnsi="Arial" w:cs="Arial"/>
          <w:sz w:val="22"/>
          <w:szCs w:val="22"/>
        </w:rPr>
        <w:t xml:space="preserve"> ületamisel on võimalik selline tegevus peatada.</w:t>
      </w:r>
      <w:r w:rsidR="00E11D4D">
        <w:rPr>
          <w:rFonts w:ascii="Arial" w:hAnsi="Arial" w:cs="Arial"/>
          <w:sz w:val="22"/>
          <w:szCs w:val="22"/>
        </w:rPr>
        <w:t xml:space="preserve"> </w:t>
      </w:r>
    </w:p>
    <w:p w14:paraId="0BE0CD3A" w14:textId="77777777" w:rsidR="002009C4" w:rsidRPr="002009C4" w:rsidRDefault="002009C4" w:rsidP="002009C4">
      <w:pPr>
        <w:jc w:val="both"/>
        <w:rPr>
          <w:rFonts w:ascii="Arial" w:hAnsi="Arial" w:cs="Arial"/>
          <w:sz w:val="22"/>
          <w:szCs w:val="22"/>
        </w:rPr>
      </w:pPr>
    </w:p>
    <w:p w14:paraId="7B9FA322" w14:textId="743B2488" w:rsidR="002009C4" w:rsidRDefault="002009C4" w:rsidP="002009C4">
      <w:pPr>
        <w:jc w:val="both"/>
        <w:rPr>
          <w:rFonts w:ascii="Arial" w:hAnsi="Arial" w:cs="Arial"/>
          <w:sz w:val="22"/>
          <w:szCs w:val="22"/>
        </w:rPr>
      </w:pPr>
      <w:r w:rsidRPr="002009C4">
        <w:rPr>
          <w:rFonts w:ascii="Arial" w:hAnsi="Arial" w:cs="Arial"/>
          <w:sz w:val="22"/>
          <w:szCs w:val="22"/>
        </w:rPr>
        <w:t xml:space="preserve">Kuivõrd </w:t>
      </w:r>
      <w:r w:rsidR="000B2BE8">
        <w:rPr>
          <w:rFonts w:ascii="Arial" w:hAnsi="Arial" w:cs="Arial"/>
          <w:sz w:val="22"/>
          <w:szCs w:val="22"/>
        </w:rPr>
        <w:t>Pakrineeme</w:t>
      </w:r>
      <w:r w:rsidRPr="002009C4">
        <w:rPr>
          <w:rFonts w:ascii="Arial" w:hAnsi="Arial" w:cs="Arial"/>
          <w:sz w:val="22"/>
          <w:szCs w:val="22"/>
        </w:rPr>
        <w:t xml:space="preserve"> liitumistingimused ei ole kehtestatud</w:t>
      </w:r>
      <w:r w:rsidR="07974C54" w:rsidRPr="4F9A4899">
        <w:rPr>
          <w:rFonts w:ascii="Arial" w:hAnsi="Arial" w:cs="Arial"/>
          <w:sz w:val="22"/>
          <w:szCs w:val="22"/>
        </w:rPr>
        <w:t>,</w:t>
      </w:r>
      <w:r w:rsidRPr="002009C4">
        <w:rPr>
          <w:rFonts w:ascii="Arial" w:hAnsi="Arial" w:cs="Arial"/>
          <w:sz w:val="22"/>
          <w:szCs w:val="22"/>
        </w:rPr>
        <w:t xml:space="preserve"> on Elering </w:t>
      </w:r>
      <w:r w:rsidR="00B4156B">
        <w:rPr>
          <w:rFonts w:ascii="Arial" w:hAnsi="Arial" w:cs="Arial"/>
          <w:sz w:val="22"/>
          <w:szCs w:val="22"/>
        </w:rPr>
        <w:t>samuti</w:t>
      </w:r>
      <w:r w:rsidRPr="002009C4">
        <w:rPr>
          <w:rFonts w:ascii="Arial" w:hAnsi="Arial" w:cs="Arial"/>
          <w:sz w:val="22"/>
          <w:szCs w:val="22"/>
        </w:rPr>
        <w:t xml:space="preserve"> valmis </w:t>
      </w:r>
      <w:r w:rsidR="00482BBC">
        <w:rPr>
          <w:rFonts w:ascii="Arial" w:hAnsi="Arial" w:cs="Arial"/>
          <w:sz w:val="22"/>
          <w:szCs w:val="22"/>
        </w:rPr>
        <w:t>tingimusi</w:t>
      </w:r>
      <w:r w:rsidRPr="002009C4">
        <w:rPr>
          <w:rFonts w:ascii="Arial" w:hAnsi="Arial" w:cs="Arial"/>
          <w:sz w:val="22"/>
          <w:szCs w:val="22"/>
        </w:rPr>
        <w:t xml:space="preserve"> vajadusel</w:t>
      </w:r>
      <w:r w:rsidR="00E71DD4">
        <w:rPr>
          <w:rFonts w:ascii="Arial" w:hAnsi="Arial" w:cs="Arial"/>
          <w:sz w:val="22"/>
          <w:szCs w:val="22"/>
        </w:rPr>
        <w:t xml:space="preserve"> selles küsimuses</w:t>
      </w:r>
      <w:r w:rsidRPr="002009C4">
        <w:rPr>
          <w:rFonts w:ascii="Arial" w:hAnsi="Arial" w:cs="Arial"/>
          <w:sz w:val="22"/>
          <w:szCs w:val="22"/>
        </w:rPr>
        <w:t xml:space="preserve"> täiendama</w:t>
      </w:r>
      <w:r w:rsidR="0752C16A" w:rsidRPr="4F9A4899">
        <w:rPr>
          <w:rFonts w:ascii="Arial" w:hAnsi="Arial" w:cs="Arial"/>
          <w:sz w:val="22"/>
          <w:szCs w:val="22"/>
        </w:rPr>
        <w:t>,</w:t>
      </w:r>
      <w:r w:rsidRPr="002009C4">
        <w:rPr>
          <w:rFonts w:ascii="Arial" w:hAnsi="Arial" w:cs="Arial"/>
          <w:sz w:val="22"/>
          <w:szCs w:val="22"/>
        </w:rPr>
        <w:t xml:space="preserve"> vältimaks ühekordse liituja tegutsemist terminalina</w:t>
      </w:r>
      <w:r w:rsidR="00E71DD4">
        <w:rPr>
          <w:rFonts w:ascii="Arial" w:hAnsi="Arial" w:cs="Arial"/>
          <w:sz w:val="22"/>
          <w:szCs w:val="22"/>
        </w:rPr>
        <w:t>.</w:t>
      </w:r>
      <w:r w:rsidRPr="002009C4">
        <w:rPr>
          <w:rFonts w:ascii="Arial" w:hAnsi="Arial" w:cs="Arial"/>
          <w:sz w:val="22"/>
          <w:szCs w:val="22"/>
        </w:rPr>
        <w:t xml:space="preserve">  </w:t>
      </w:r>
    </w:p>
    <w:p w14:paraId="27257121" w14:textId="77777777" w:rsidR="002009C4" w:rsidRDefault="002009C4" w:rsidP="006E7A23">
      <w:pPr>
        <w:jc w:val="both"/>
        <w:rPr>
          <w:rFonts w:ascii="Arial" w:hAnsi="Arial" w:cs="Arial"/>
          <w:sz w:val="22"/>
          <w:szCs w:val="22"/>
        </w:rPr>
      </w:pPr>
    </w:p>
    <w:p w14:paraId="3AE0AD87" w14:textId="77777777" w:rsidR="00A47821" w:rsidRDefault="00A47821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625DEB0" w14:textId="77777777" w:rsidR="003F36CC" w:rsidRDefault="003F36CC" w:rsidP="006E7A23">
      <w:pPr>
        <w:jc w:val="both"/>
        <w:rPr>
          <w:rFonts w:ascii="Arial" w:hAnsi="Arial" w:cs="Arial"/>
          <w:sz w:val="22"/>
          <w:szCs w:val="22"/>
        </w:rPr>
      </w:pPr>
    </w:p>
    <w:p w14:paraId="2AB1AB4B" w14:textId="1AC5AFE5" w:rsidR="003F36CC" w:rsidRPr="003F36CC" w:rsidRDefault="003F36CC" w:rsidP="006E7A2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F36CC">
        <w:rPr>
          <w:rFonts w:ascii="Arial" w:hAnsi="Arial" w:cs="Arial"/>
          <w:sz w:val="22"/>
          <w:szCs w:val="22"/>
        </w:rPr>
        <w:t>Elenger</w:t>
      </w:r>
      <w:proofErr w:type="spellEnd"/>
      <w:r w:rsidRPr="003F36CC">
        <w:rPr>
          <w:rFonts w:ascii="Arial" w:hAnsi="Arial" w:cs="Arial"/>
          <w:sz w:val="22"/>
          <w:szCs w:val="22"/>
        </w:rPr>
        <w:t xml:space="preserve"> viitab oma pöördumises</w:t>
      </w:r>
      <w:r>
        <w:rPr>
          <w:rFonts w:ascii="Arial" w:hAnsi="Arial" w:cs="Arial"/>
          <w:sz w:val="22"/>
          <w:szCs w:val="22"/>
        </w:rPr>
        <w:t>,</w:t>
      </w:r>
      <w:r w:rsidRPr="003F36CC">
        <w:rPr>
          <w:rFonts w:ascii="Arial" w:hAnsi="Arial" w:cs="Arial"/>
          <w:sz w:val="22"/>
          <w:szCs w:val="22"/>
        </w:rPr>
        <w:t xml:space="preserve"> et MGS § 22 lg 15¹ sätestab, et võrguettevõtja esitab Konkurentsiametile tingimused piiriülesele taristule juurdepääsuks ning metoodika võimsuse jaotamiseks ja ülekoormusega tegelemiseks. Metoodika võimsuste jaotamiseks ja ülekoormusega tegelemiseks on reguleeritud Konkurentsiametile kooskõlastamiseks esitatud dokumendis </w:t>
      </w:r>
      <w:r w:rsidR="001C753D">
        <w:rPr>
          <w:rFonts w:ascii="Arial" w:hAnsi="Arial" w:cs="Arial"/>
          <w:sz w:val="22"/>
          <w:szCs w:val="22"/>
        </w:rPr>
        <w:t>„</w:t>
      </w:r>
      <w:proofErr w:type="spellStart"/>
      <w:r w:rsidRPr="00467E67">
        <w:rPr>
          <w:rFonts w:ascii="Arial" w:hAnsi="Arial" w:cs="Arial"/>
          <w:sz w:val="22"/>
          <w:szCs w:val="22"/>
        </w:rPr>
        <w:t>Common</w:t>
      </w:r>
      <w:proofErr w:type="spellEnd"/>
      <w:r w:rsidRPr="00467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E67">
        <w:rPr>
          <w:rFonts w:ascii="Arial" w:hAnsi="Arial" w:cs="Arial"/>
          <w:sz w:val="22"/>
          <w:szCs w:val="22"/>
        </w:rPr>
        <w:t>Regulations</w:t>
      </w:r>
      <w:proofErr w:type="spellEnd"/>
      <w:r w:rsidRPr="00467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E67">
        <w:rPr>
          <w:rFonts w:ascii="Arial" w:hAnsi="Arial" w:cs="Arial"/>
          <w:sz w:val="22"/>
          <w:szCs w:val="22"/>
        </w:rPr>
        <w:t>for</w:t>
      </w:r>
      <w:proofErr w:type="spellEnd"/>
      <w:r w:rsidRPr="00467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E67">
        <w:rPr>
          <w:rFonts w:ascii="Arial" w:hAnsi="Arial" w:cs="Arial"/>
          <w:sz w:val="22"/>
          <w:szCs w:val="22"/>
        </w:rPr>
        <w:t>the</w:t>
      </w:r>
      <w:proofErr w:type="spellEnd"/>
      <w:r w:rsidRPr="00467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E67">
        <w:rPr>
          <w:rFonts w:ascii="Arial" w:hAnsi="Arial" w:cs="Arial"/>
          <w:sz w:val="22"/>
          <w:szCs w:val="22"/>
        </w:rPr>
        <w:t>Use</w:t>
      </w:r>
      <w:proofErr w:type="spellEnd"/>
      <w:r w:rsidRPr="00467E67">
        <w:rPr>
          <w:rFonts w:ascii="Arial" w:hAnsi="Arial" w:cs="Arial"/>
          <w:sz w:val="22"/>
          <w:szCs w:val="22"/>
        </w:rPr>
        <w:t xml:space="preserve"> of Natural </w:t>
      </w:r>
      <w:proofErr w:type="spellStart"/>
      <w:r w:rsidRPr="00467E67">
        <w:rPr>
          <w:rFonts w:ascii="Arial" w:hAnsi="Arial" w:cs="Arial"/>
          <w:sz w:val="22"/>
          <w:szCs w:val="22"/>
        </w:rPr>
        <w:t>Gas</w:t>
      </w:r>
      <w:proofErr w:type="spellEnd"/>
      <w:r w:rsidRPr="00467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7E67">
        <w:rPr>
          <w:rFonts w:ascii="Arial" w:hAnsi="Arial" w:cs="Arial"/>
          <w:sz w:val="22"/>
          <w:szCs w:val="22"/>
        </w:rPr>
        <w:t>Transmission</w:t>
      </w:r>
      <w:proofErr w:type="spellEnd"/>
      <w:r w:rsidRPr="00467E67">
        <w:rPr>
          <w:rFonts w:ascii="Arial" w:hAnsi="Arial" w:cs="Arial"/>
          <w:sz w:val="22"/>
          <w:szCs w:val="22"/>
        </w:rPr>
        <w:t xml:space="preserve"> System</w:t>
      </w:r>
      <w:r w:rsidR="001C753D">
        <w:rPr>
          <w:rFonts w:ascii="Arial" w:hAnsi="Arial" w:cs="Arial"/>
          <w:sz w:val="22"/>
          <w:szCs w:val="22"/>
        </w:rPr>
        <w:t>“</w:t>
      </w:r>
      <w:r w:rsidRPr="00467E67">
        <w:rPr>
          <w:rFonts w:ascii="Arial" w:hAnsi="Arial" w:cs="Arial"/>
          <w:sz w:val="22"/>
          <w:szCs w:val="22"/>
        </w:rPr>
        <w:t xml:space="preserve">, </w:t>
      </w:r>
      <w:r w:rsidRPr="003F36CC">
        <w:rPr>
          <w:rFonts w:ascii="Arial" w:hAnsi="Arial" w:cs="Arial"/>
          <w:sz w:val="22"/>
          <w:szCs w:val="22"/>
        </w:rPr>
        <w:t>kuid juurdepääsutingimused kehtestatakse käesolevate Pakrineeme liitumistingimustega. Gaasituru nõukojas 10.03.2025 väljendas Elering seisukohta, et MGS-i alusel ei pea võrguettevõtjad üldse üldiseid liitumistingimusi välja töötama ja need ei kuulu ühtlasi Konkurentsiameti poolt kooskõlastamisele. Selline seisukoht on</w:t>
      </w:r>
      <w:r w:rsidR="00A03B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3B36">
        <w:rPr>
          <w:rFonts w:ascii="Arial" w:hAnsi="Arial" w:cs="Arial"/>
          <w:sz w:val="22"/>
          <w:szCs w:val="22"/>
        </w:rPr>
        <w:t>Elengeri</w:t>
      </w:r>
      <w:proofErr w:type="spellEnd"/>
      <w:r w:rsidR="00A03B36">
        <w:rPr>
          <w:rFonts w:ascii="Arial" w:hAnsi="Arial" w:cs="Arial"/>
          <w:sz w:val="22"/>
          <w:szCs w:val="22"/>
        </w:rPr>
        <w:t xml:space="preserve"> arvates</w:t>
      </w:r>
      <w:r>
        <w:rPr>
          <w:rFonts w:ascii="Arial" w:hAnsi="Arial" w:cs="Arial"/>
          <w:sz w:val="22"/>
          <w:szCs w:val="22"/>
        </w:rPr>
        <w:t xml:space="preserve"> </w:t>
      </w:r>
      <w:r w:rsidRPr="003F36CC">
        <w:rPr>
          <w:rFonts w:ascii="Arial" w:hAnsi="Arial" w:cs="Arial"/>
          <w:sz w:val="22"/>
          <w:szCs w:val="22"/>
        </w:rPr>
        <w:t xml:space="preserve">vastuolus MGS § 22 </w:t>
      </w:r>
      <w:proofErr w:type="spellStart"/>
      <w:r w:rsidRPr="003F36CC">
        <w:rPr>
          <w:rFonts w:ascii="Arial" w:hAnsi="Arial" w:cs="Arial"/>
          <w:sz w:val="22"/>
          <w:szCs w:val="22"/>
        </w:rPr>
        <w:t>lg-ga</w:t>
      </w:r>
      <w:proofErr w:type="spellEnd"/>
      <w:r w:rsidRPr="003F36CC">
        <w:rPr>
          <w:rFonts w:ascii="Arial" w:hAnsi="Arial" w:cs="Arial"/>
          <w:sz w:val="22"/>
          <w:szCs w:val="22"/>
        </w:rPr>
        <w:t xml:space="preserve"> 15¹, direktiivi 2009/73 artikli 41 lg 6 punktiga c ja direktiivi 2024/1788 artikli 78 lg 7 punktiga </w:t>
      </w:r>
      <w:proofErr w:type="spellStart"/>
      <w:r w:rsidRPr="003F36CC">
        <w:rPr>
          <w:rFonts w:ascii="Arial" w:hAnsi="Arial" w:cs="Arial"/>
          <w:sz w:val="22"/>
          <w:szCs w:val="22"/>
        </w:rPr>
        <w:t>e.</w:t>
      </w:r>
      <w:proofErr w:type="spellEnd"/>
    </w:p>
    <w:p w14:paraId="0E0954BB" w14:textId="77777777" w:rsidR="00A47821" w:rsidRDefault="00A47821" w:rsidP="006E7A23">
      <w:pPr>
        <w:jc w:val="both"/>
        <w:rPr>
          <w:rFonts w:ascii="Arial" w:hAnsi="Arial" w:cs="Arial"/>
          <w:sz w:val="22"/>
          <w:szCs w:val="22"/>
        </w:rPr>
      </w:pPr>
    </w:p>
    <w:p w14:paraId="19DE6E9F" w14:textId="40DB8A88" w:rsidR="003F36CC" w:rsidRPr="003F36CC" w:rsidRDefault="003F36CC" w:rsidP="003F36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Elering selgitab, et</w:t>
      </w:r>
      <w:r w:rsidRPr="003F36CC">
        <w:rPr>
          <w:rFonts w:ascii="Arial" w:hAnsi="Arial" w:cs="Arial"/>
          <w:sz w:val="22"/>
          <w:szCs w:val="22"/>
        </w:rPr>
        <w:t xml:space="preserve"> direktiiv 2024/1788 art 78 lg 7 punkt e</w:t>
      </w:r>
      <w:r>
        <w:rPr>
          <w:rFonts w:ascii="Arial" w:hAnsi="Arial" w:cs="Arial"/>
          <w:sz w:val="22"/>
          <w:szCs w:val="22"/>
        </w:rPr>
        <w:t xml:space="preserve"> sätestab kooskõlastuskohustuse </w:t>
      </w:r>
      <w:r w:rsidRPr="003F36CC">
        <w:rPr>
          <w:rFonts w:ascii="Arial" w:hAnsi="Arial" w:cs="Arial"/>
          <w:sz w:val="22"/>
          <w:szCs w:val="22"/>
        </w:rPr>
        <w:t xml:space="preserve"> piiriülesele taristule juurdepääs</w:t>
      </w:r>
      <w:r w:rsidR="002D2169">
        <w:rPr>
          <w:rFonts w:ascii="Arial" w:hAnsi="Arial" w:cs="Arial"/>
          <w:sz w:val="22"/>
          <w:szCs w:val="22"/>
        </w:rPr>
        <w:t>u</w:t>
      </w:r>
      <w:r w:rsidRPr="003F36CC">
        <w:rPr>
          <w:rFonts w:ascii="Arial" w:hAnsi="Arial" w:cs="Arial"/>
          <w:sz w:val="22"/>
          <w:szCs w:val="22"/>
        </w:rPr>
        <w:t xml:space="preserve">, </w:t>
      </w:r>
      <w:r w:rsidRPr="00E9718D">
        <w:rPr>
          <w:rFonts w:ascii="Arial" w:hAnsi="Arial" w:cs="Arial"/>
          <w:sz w:val="22"/>
          <w:szCs w:val="22"/>
        </w:rPr>
        <w:t>sealhulgas</w:t>
      </w:r>
      <w:r w:rsidRPr="003F36CC">
        <w:rPr>
          <w:rFonts w:ascii="Arial" w:hAnsi="Arial" w:cs="Arial"/>
          <w:sz w:val="22"/>
          <w:szCs w:val="22"/>
        </w:rPr>
        <w:t xml:space="preserve"> võimsuse jaotamise ja ülekandevõime piiratuse juhtimise menetluse</w:t>
      </w:r>
      <w:r w:rsidR="00441B42">
        <w:rPr>
          <w:rFonts w:ascii="Arial" w:hAnsi="Arial" w:cs="Arial"/>
          <w:sz w:val="22"/>
          <w:szCs w:val="22"/>
        </w:rPr>
        <w:t>ga seotud reeglitele</w:t>
      </w:r>
      <w:r w:rsidRPr="003F36CC">
        <w:rPr>
          <w:rFonts w:ascii="Arial" w:hAnsi="Arial" w:cs="Arial"/>
          <w:sz w:val="22"/>
          <w:szCs w:val="22"/>
        </w:rPr>
        <w:t>.</w:t>
      </w:r>
    </w:p>
    <w:p w14:paraId="21B3D1E1" w14:textId="05467CDE" w:rsidR="003F36CC" w:rsidRDefault="003F36CC" w:rsidP="006E7A23">
      <w:pPr>
        <w:jc w:val="both"/>
        <w:rPr>
          <w:rFonts w:ascii="Arial" w:hAnsi="Arial" w:cs="Arial"/>
          <w:sz w:val="22"/>
          <w:szCs w:val="22"/>
        </w:rPr>
      </w:pPr>
    </w:p>
    <w:p w14:paraId="33A09838" w14:textId="07E93860" w:rsidR="00E9718D" w:rsidRDefault="008F2B89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Määruse</w:t>
      </w:r>
      <w:r w:rsidR="00E9718D">
        <w:rPr>
          <w:rFonts w:ascii="Arial" w:hAnsi="Arial" w:cs="Arial"/>
          <w:sz w:val="22"/>
          <w:szCs w:val="22"/>
        </w:rPr>
        <w:t xml:space="preserve"> </w:t>
      </w:r>
      <w:r w:rsidR="00E9718D" w:rsidRPr="00E9718D">
        <w:rPr>
          <w:rFonts w:ascii="Arial" w:hAnsi="Arial" w:cs="Arial"/>
          <w:sz w:val="22"/>
          <w:szCs w:val="22"/>
        </w:rPr>
        <w:t>2024/178</w:t>
      </w:r>
      <w:r>
        <w:rPr>
          <w:rFonts w:ascii="Arial" w:hAnsi="Arial" w:cs="Arial"/>
          <w:sz w:val="22"/>
          <w:szCs w:val="22"/>
        </w:rPr>
        <w:t>9</w:t>
      </w:r>
      <w:r w:rsidR="00E9718D">
        <w:rPr>
          <w:rFonts w:ascii="Arial" w:hAnsi="Arial" w:cs="Arial"/>
          <w:sz w:val="22"/>
          <w:szCs w:val="22"/>
        </w:rPr>
        <w:t xml:space="preserve"> art 6 alusel mõistetakse „</w:t>
      </w:r>
      <w:r w:rsidR="00E9718D" w:rsidRPr="00E9718D">
        <w:rPr>
          <w:rFonts w:ascii="Arial" w:hAnsi="Arial" w:cs="Arial"/>
          <w:sz w:val="22"/>
          <w:szCs w:val="22"/>
        </w:rPr>
        <w:t>juurdepääsuteenus</w:t>
      </w:r>
      <w:r w:rsidR="00E9718D">
        <w:rPr>
          <w:rFonts w:ascii="Arial" w:hAnsi="Arial" w:cs="Arial"/>
          <w:sz w:val="22"/>
          <w:szCs w:val="22"/>
        </w:rPr>
        <w:t xml:space="preserve">ena“ eri liiki võimsustoodete pakkumise kohustust, mitte Eesti kontekstis ülekandevõrguga seotud liitumise tingimusi. </w:t>
      </w:r>
    </w:p>
    <w:p w14:paraId="27CEB87D" w14:textId="77777777" w:rsidR="00E9718D" w:rsidRDefault="00E9718D" w:rsidP="006E7A23">
      <w:pPr>
        <w:jc w:val="both"/>
        <w:rPr>
          <w:rFonts w:ascii="Arial" w:hAnsi="Arial" w:cs="Arial"/>
          <w:sz w:val="22"/>
          <w:szCs w:val="22"/>
        </w:rPr>
      </w:pPr>
    </w:p>
    <w:p w14:paraId="32CF07EF" w14:textId="16B1B99B" w:rsidR="00CF35F7" w:rsidRDefault="00CF35F7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Vastavalt </w:t>
      </w:r>
      <w:r w:rsidR="00EF2FF0">
        <w:rPr>
          <w:rFonts w:ascii="Arial" w:hAnsi="Arial" w:cs="Arial"/>
          <w:sz w:val="22"/>
          <w:szCs w:val="22"/>
        </w:rPr>
        <w:t>direktiiv</w:t>
      </w:r>
      <w:r>
        <w:rPr>
          <w:rFonts w:ascii="Arial" w:hAnsi="Arial" w:cs="Arial"/>
          <w:sz w:val="22"/>
          <w:szCs w:val="22"/>
        </w:rPr>
        <w:t xml:space="preserve"> </w:t>
      </w:r>
      <w:r w:rsidRPr="00CF35F7">
        <w:rPr>
          <w:rFonts w:ascii="Arial" w:hAnsi="Arial" w:cs="Arial"/>
          <w:sz w:val="22"/>
          <w:szCs w:val="22"/>
        </w:rPr>
        <w:t>2024/178</w:t>
      </w:r>
      <w:r w:rsidR="00965D60">
        <w:rPr>
          <w:rFonts w:ascii="Arial" w:hAnsi="Arial" w:cs="Arial"/>
          <w:sz w:val="22"/>
          <w:szCs w:val="22"/>
        </w:rPr>
        <w:t>8</w:t>
      </w:r>
      <w:r w:rsidRPr="00CF35F7">
        <w:rPr>
          <w:rFonts w:ascii="Arial" w:hAnsi="Arial" w:cs="Arial"/>
          <w:sz w:val="22"/>
          <w:szCs w:val="22"/>
        </w:rPr>
        <w:t xml:space="preserve"> art </w:t>
      </w:r>
      <w:r>
        <w:rPr>
          <w:rFonts w:ascii="Arial" w:hAnsi="Arial" w:cs="Arial"/>
          <w:sz w:val="22"/>
          <w:szCs w:val="22"/>
        </w:rPr>
        <w:t xml:space="preserve">31 </w:t>
      </w:r>
      <w:proofErr w:type="spellStart"/>
      <w:r>
        <w:rPr>
          <w:rFonts w:ascii="Arial" w:hAnsi="Arial" w:cs="Arial"/>
          <w:sz w:val="22"/>
          <w:szCs w:val="22"/>
        </w:rPr>
        <w:t>l</w:t>
      </w:r>
      <w:r w:rsidRPr="00CF35F7">
        <w:rPr>
          <w:rFonts w:ascii="Arial" w:hAnsi="Arial" w:cs="Arial"/>
          <w:sz w:val="22"/>
          <w:szCs w:val="22"/>
        </w:rPr>
        <w:t>g</w:t>
      </w:r>
      <w:r w:rsidR="00E9718D">
        <w:rPr>
          <w:rFonts w:ascii="Arial" w:hAnsi="Arial" w:cs="Arial"/>
          <w:sz w:val="22"/>
          <w:szCs w:val="22"/>
        </w:rPr>
        <w:t>-le</w:t>
      </w:r>
      <w:proofErr w:type="spellEnd"/>
      <w:r>
        <w:rPr>
          <w:rFonts w:ascii="Arial" w:hAnsi="Arial" w:cs="Arial"/>
          <w:sz w:val="22"/>
          <w:szCs w:val="22"/>
        </w:rPr>
        <w:t xml:space="preserve"> 1 peavad l</w:t>
      </w:r>
      <w:r w:rsidRPr="00CF35F7">
        <w:rPr>
          <w:rFonts w:ascii="Arial" w:hAnsi="Arial" w:cs="Arial"/>
          <w:sz w:val="22"/>
          <w:szCs w:val="22"/>
        </w:rPr>
        <w:t>iikmesriigid taga</w:t>
      </w:r>
      <w:r>
        <w:rPr>
          <w:rFonts w:ascii="Arial" w:hAnsi="Arial" w:cs="Arial"/>
          <w:sz w:val="22"/>
          <w:szCs w:val="22"/>
        </w:rPr>
        <w:t>ma</w:t>
      </w:r>
      <w:r w:rsidRPr="00CF35F7">
        <w:rPr>
          <w:rFonts w:ascii="Arial" w:hAnsi="Arial" w:cs="Arial"/>
          <w:sz w:val="22"/>
          <w:szCs w:val="22"/>
        </w:rPr>
        <w:t>, et rakendatakse ülekand</w:t>
      </w:r>
      <w:r w:rsidR="00607EF2">
        <w:rPr>
          <w:rFonts w:ascii="Arial" w:hAnsi="Arial" w:cs="Arial"/>
          <w:sz w:val="22"/>
          <w:szCs w:val="22"/>
        </w:rPr>
        <w:t>esüs</w:t>
      </w:r>
      <w:r w:rsidRPr="00CF35F7">
        <w:rPr>
          <w:rFonts w:ascii="Arial" w:hAnsi="Arial" w:cs="Arial"/>
          <w:sz w:val="22"/>
          <w:szCs w:val="22"/>
        </w:rPr>
        <w:t xml:space="preserve">teemidele ning maagaasi veeldusjaamadele kolmandate isikute juurepääsu süsteemi, mis põhineb kõigile tarbijatele, sealhulgas tarneettevõtjatele kohaldatavatel avaldatud </w:t>
      </w:r>
      <w:r w:rsidRPr="00607EF2">
        <w:rPr>
          <w:rFonts w:ascii="Arial" w:hAnsi="Arial" w:cs="Arial"/>
          <w:b/>
          <w:bCs/>
          <w:sz w:val="22"/>
          <w:szCs w:val="22"/>
        </w:rPr>
        <w:t>tariifidel</w:t>
      </w:r>
      <w:r w:rsidRPr="00CF35F7">
        <w:rPr>
          <w:rFonts w:ascii="Arial" w:hAnsi="Arial" w:cs="Arial"/>
          <w:sz w:val="22"/>
          <w:szCs w:val="22"/>
        </w:rPr>
        <w:t xml:space="preserve"> ning mida kohaldatakse objektiivselt ja süsteemi kasutajate vahel vahet tegemata. </w:t>
      </w:r>
      <w:r w:rsidRPr="00CF35F7">
        <w:rPr>
          <w:rFonts w:ascii="Arial" w:hAnsi="Arial" w:cs="Arial"/>
          <w:sz w:val="22"/>
          <w:szCs w:val="22"/>
        </w:rPr>
        <w:lastRenderedPageBreak/>
        <w:t xml:space="preserve">Liikmesriigid tagavad, et reguleeriv asutus kiidab nimetatud </w:t>
      </w:r>
      <w:r w:rsidRPr="00CF35F7">
        <w:rPr>
          <w:rFonts w:ascii="Arial" w:hAnsi="Arial" w:cs="Arial"/>
          <w:b/>
          <w:bCs/>
          <w:sz w:val="22"/>
          <w:szCs w:val="22"/>
        </w:rPr>
        <w:t>tariifid või nende arvutamise metoodika heaks</w:t>
      </w:r>
      <w:r w:rsidRPr="00CF35F7">
        <w:rPr>
          <w:rFonts w:ascii="Arial" w:hAnsi="Arial" w:cs="Arial"/>
          <w:sz w:val="22"/>
          <w:szCs w:val="22"/>
        </w:rPr>
        <w:t xml:space="preserve"> enne nende jõustumist</w:t>
      </w:r>
      <w:r w:rsidR="00607EF2">
        <w:rPr>
          <w:rFonts w:ascii="Arial" w:hAnsi="Arial" w:cs="Arial"/>
          <w:sz w:val="22"/>
          <w:szCs w:val="22"/>
        </w:rPr>
        <w:t>.</w:t>
      </w:r>
    </w:p>
    <w:p w14:paraId="4F745D02" w14:textId="77777777" w:rsidR="00607EF2" w:rsidRDefault="00607EF2" w:rsidP="006E7A23">
      <w:pPr>
        <w:jc w:val="both"/>
        <w:rPr>
          <w:rFonts w:ascii="Arial" w:hAnsi="Arial" w:cs="Arial"/>
          <w:sz w:val="22"/>
          <w:szCs w:val="22"/>
        </w:rPr>
      </w:pPr>
    </w:p>
    <w:p w14:paraId="31DE1795" w14:textId="77777777" w:rsidR="00A10055" w:rsidRDefault="00607EF2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Sellest lähtuvalt järeldame, et taristule juurdepääsu tingimuste all tuleb viidatud direktiivi, määruse ja MGS-i mõistes käsitleda võim</w:t>
      </w:r>
      <w:r w:rsidR="009E42B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ustooteid, nendega seotud tariife ja metoodikaid,</w:t>
      </w:r>
      <w:r w:rsidR="005B40FF">
        <w:rPr>
          <w:rFonts w:ascii="Arial" w:hAnsi="Arial" w:cs="Arial"/>
          <w:sz w:val="22"/>
          <w:szCs w:val="22"/>
        </w:rPr>
        <w:t xml:space="preserve"> mille on Eleringametiga</w:t>
      </w:r>
      <w:r w:rsidR="009E42B1">
        <w:rPr>
          <w:rFonts w:ascii="Arial" w:hAnsi="Arial" w:cs="Arial"/>
          <w:sz w:val="22"/>
          <w:szCs w:val="22"/>
        </w:rPr>
        <w:t xml:space="preserve"> alati</w:t>
      </w:r>
      <w:r w:rsidR="005B40FF">
        <w:rPr>
          <w:rFonts w:ascii="Arial" w:hAnsi="Arial" w:cs="Arial"/>
          <w:sz w:val="22"/>
          <w:szCs w:val="22"/>
        </w:rPr>
        <w:t xml:space="preserve"> kooskõlastanud. </w:t>
      </w:r>
      <w:r>
        <w:rPr>
          <w:rFonts w:ascii="Arial" w:hAnsi="Arial" w:cs="Arial"/>
          <w:sz w:val="22"/>
          <w:szCs w:val="22"/>
        </w:rPr>
        <w:t xml:space="preserve"> </w:t>
      </w:r>
      <w:r w:rsidR="005B40FF">
        <w:rPr>
          <w:rFonts w:ascii="Arial" w:hAnsi="Arial" w:cs="Arial"/>
          <w:sz w:val="22"/>
          <w:szCs w:val="22"/>
        </w:rPr>
        <w:t>Seevastu</w:t>
      </w:r>
      <w:r w:rsidR="009E42B1">
        <w:rPr>
          <w:rFonts w:ascii="Arial" w:hAnsi="Arial" w:cs="Arial"/>
          <w:sz w:val="22"/>
          <w:szCs w:val="22"/>
        </w:rPr>
        <w:t xml:space="preserve"> nn füüsilise</w:t>
      </w:r>
      <w:r w:rsidR="005B40FF">
        <w:rPr>
          <w:rFonts w:ascii="Arial" w:hAnsi="Arial" w:cs="Arial"/>
          <w:sz w:val="22"/>
          <w:szCs w:val="22"/>
        </w:rPr>
        <w:t xml:space="preserve"> võrguga seotud liituja paigaldise </w:t>
      </w:r>
      <w:r>
        <w:rPr>
          <w:rFonts w:ascii="Arial" w:hAnsi="Arial" w:cs="Arial"/>
          <w:sz w:val="22"/>
          <w:szCs w:val="22"/>
        </w:rPr>
        <w:t>ühendamist seonduvad tingimus</w:t>
      </w:r>
      <w:r w:rsidR="005B40FF">
        <w:rPr>
          <w:rFonts w:ascii="Arial" w:hAnsi="Arial" w:cs="Arial"/>
          <w:sz w:val="22"/>
          <w:szCs w:val="22"/>
        </w:rPr>
        <w:t>ed ei lähe Eleringi hinnangul kooskõlastamise kohustuse alla</w:t>
      </w:r>
      <w:r w:rsidR="005EF217" w:rsidRPr="4F9A4899">
        <w:rPr>
          <w:rFonts w:ascii="Arial" w:hAnsi="Arial" w:cs="Arial"/>
          <w:sz w:val="22"/>
          <w:szCs w:val="22"/>
        </w:rPr>
        <w:t>.</w:t>
      </w:r>
      <w:r w:rsidR="00A100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Vastavalt MGS § 18 </w:t>
      </w:r>
      <w:proofErr w:type="spellStart"/>
      <w:r>
        <w:rPr>
          <w:rFonts w:ascii="Arial" w:hAnsi="Arial" w:cs="Arial"/>
          <w:sz w:val="22"/>
          <w:szCs w:val="22"/>
        </w:rPr>
        <w:t>lg-le</w:t>
      </w:r>
      <w:proofErr w:type="spellEnd"/>
      <w:r w:rsidRPr="00607EF2">
        <w:rPr>
          <w:rFonts w:ascii="Arial" w:hAnsi="Arial" w:cs="Arial"/>
          <w:sz w:val="22"/>
          <w:szCs w:val="22"/>
        </w:rPr>
        <w:t xml:space="preserve"> 4</w:t>
      </w:r>
      <w:r w:rsidR="005B40FF">
        <w:rPr>
          <w:rFonts w:ascii="Arial" w:hAnsi="Arial" w:cs="Arial"/>
          <w:sz w:val="22"/>
          <w:szCs w:val="22"/>
        </w:rPr>
        <w:t xml:space="preserve"> väljastab võrguettevõtja liitumistingimused vaid konkreetse </w:t>
      </w:r>
      <w:r>
        <w:rPr>
          <w:rFonts w:ascii="Arial" w:hAnsi="Arial" w:cs="Arial"/>
          <w:sz w:val="22"/>
          <w:szCs w:val="22"/>
        </w:rPr>
        <w:t>l</w:t>
      </w:r>
      <w:r w:rsidRPr="00607EF2">
        <w:rPr>
          <w:rFonts w:ascii="Arial" w:hAnsi="Arial" w:cs="Arial"/>
          <w:sz w:val="22"/>
          <w:szCs w:val="22"/>
        </w:rPr>
        <w:t>iituja taotluse alusel</w:t>
      </w:r>
      <w:r>
        <w:rPr>
          <w:rFonts w:ascii="Arial" w:hAnsi="Arial" w:cs="Arial"/>
          <w:sz w:val="22"/>
          <w:szCs w:val="22"/>
        </w:rPr>
        <w:t>. Seega puudub võrguettevõtjatel MGS-i alusel üldse tüüptingimuste kujul olevate  liitumistingimuste koostamise kohustus</w:t>
      </w:r>
      <w:r w:rsidR="00AF1D12">
        <w:rPr>
          <w:rFonts w:ascii="Arial" w:hAnsi="Arial" w:cs="Arial"/>
          <w:sz w:val="22"/>
          <w:szCs w:val="22"/>
        </w:rPr>
        <w:t>ega ka</w:t>
      </w:r>
      <w:r>
        <w:rPr>
          <w:rFonts w:ascii="Arial" w:hAnsi="Arial" w:cs="Arial"/>
          <w:sz w:val="22"/>
          <w:szCs w:val="22"/>
        </w:rPr>
        <w:t xml:space="preserve"> </w:t>
      </w:r>
      <w:r w:rsidR="006075B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onkurentsiametiga kooskõlastamise kohustus. </w:t>
      </w:r>
    </w:p>
    <w:p w14:paraId="766A0A9E" w14:textId="77777777" w:rsidR="00A10055" w:rsidRDefault="00A10055" w:rsidP="006E7A23">
      <w:pPr>
        <w:jc w:val="both"/>
        <w:rPr>
          <w:rFonts w:ascii="Arial" w:hAnsi="Arial" w:cs="Arial"/>
          <w:sz w:val="22"/>
          <w:szCs w:val="22"/>
        </w:rPr>
      </w:pPr>
    </w:p>
    <w:p w14:paraId="12CF659D" w14:textId="303B84FF" w:rsidR="00607EF2" w:rsidRDefault="00AF1D12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47C85">
        <w:rPr>
          <w:rFonts w:ascii="Arial" w:hAnsi="Arial" w:cs="Arial"/>
          <w:sz w:val="22"/>
          <w:szCs w:val="22"/>
        </w:rPr>
        <w:t xml:space="preserve">äiendavalt juhime tähelepanu, </w:t>
      </w:r>
      <w:r w:rsidR="00147C85" w:rsidRPr="00147C85">
        <w:rPr>
          <w:rFonts w:ascii="Arial" w:hAnsi="Arial" w:cs="Arial"/>
          <w:sz w:val="22"/>
          <w:szCs w:val="22"/>
        </w:rPr>
        <w:t>et</w:t>
      </w:r>
      <w:r w:rsidR="00147C85">
        <w:rPr>
          <w:rFonts w:ascii="Arial" w:hAnsi="Arial" w:cs="Arial"/>
          <w:sz w:val="22"/>
          <w:szCs w:val="22"/>
        </w:rPr>
        <w:t xml:space="preserve"> ka </w:t>
      </w:r>
      <w:r w:rsidR="00147C85" w:rsidRPr="00147C85">
        <w:rPr>
          <w:rFonts w:ascii="Arial" w:hAnsi="Arial" w:cs="Arial"/>
          <w:sz w:val="22"/>
          <w:szCs w:val="22"/>
        </w:rPr>
        <w:t>MGS § 22 lg 15¹</w:t>
      </w:r>
      <w:r w:rsidR="00147C85">
        <w:rPr>
          <w:rFonts w:ascii="Arial" w:hAnsi="Arial" w:cs="Arial"/>
          <w:sz w:val="22"/>
          <w:szCs w:val="22"/>
        </w:rPr>
        <w:t xml:space="preserve"> sõnastuse järgi ei ole tingimus</w:t>
      </w:r>
      <w:r>
        <w:rPr>
          <w:rFonts w:ascii="Arial" w:hAnsi="Arial" w:cs="Arial"/>
          <w:sz w:val="22"/>
          <w:szCs w:val="22"/>
        </w:rPr>
        <w:t>t</w:t>
      </w:r>
      <w:r w:rsidR="00147C85">
        <w:rPr>
          <w:rFonts w:ascii="Arial" w:hAnsi="Arial" w:cs="Arial"/>
          <w:sz w:val="22"/>
          <w:szCs w:val="22"/>
        </w:rPr>
        <w:t>e kooskõlastamine nõutav.</w:t>
      </w:r>
    </w:p>
    <w:p w14:paraId="52FFDBB1" w14:textId="77777777" w:rsidR="00147C85" w:rsidRDefault="00147C85" w:rsidP="006E7A23">
      <w:pPr>
        <w:jc w:val="both"/>
        <w:rPr>
          <w:rFonts w:ascii="Arial" w:hAnsi="Arial" w:cs="Arial"/>
          <w:sz w:val="22"/>
          <w:szCs w:val="22"/>
        </w:rPr>
      </w:pPr>
    </w:p>
    <w:p w14:paraId="1D6F741E" w14:textId="253B2E1C" w:rsidR="005B40FF" w:rsidRDefault="005B40FF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Eelnevast lähtudes on Konkurentsiamet ka</w:t>
      </w:r>
      <w:r w:rsidR="00A87029">
        <w:rPr>
          <w:rFonts w:ascii="Arial" w:hAnsi="Arial" w:cs="Arial"/>
          <w:sz w:val="22"/>
          <w:szCs w:val="22"/>
        </w:rPr>
        <w:t xml:space="preserve"> seni</w:t>
      </w:r>
      <w:r>
        <w:rPr>
          <w:rFonts w:ascii="Arial" w:hAnsi="Arial" w:cs="Arial"/>
          <w:sz w:val="22"/>
          <w:szCs w:val="22"/>
        </w:rPr>
        <w:t xml:space="preserve"> keeldunud Eleringi poolt koostatud mistahes liitumistingimuste kooskõlastamisest.</w:t>
      </w:r>
      <w:r w:rsidR="00A87029">
        <w:rPr>
          <w:rFonts w:ascii="Arial" w:hAnsi="Arial" w:cs="Arial"/>
          <w:sz w:val="22"/>
          <w:szCs w:val="22"/>
        </w:rPr>
        <w:t xml:space="preserve"> </w:t>
      </w:r>
      <w:r w:rsidR="00D11580">
        <w:rPr>
          <w:rFonts w:ascii="Arial" w:hAnsi="Arial" w:cs="Arial"/>
          <w:sz w:val="22"/>
          <w:szCs w:val="22"/>
        </w:rPr>
        <w:t>Elering o</w:t>
      </w:r>
      <w:r w:rsidR="00BB290D">
        <w:rPr>
          <w:rFonts w:ascii="Arial" w:hAnsi="Arial" w:cs="Arial"/>
          <w:sz w:val="22"/>
          <w:szCs w:val="22"/>
        </w:rPr>
        <w:t xml:space="preserve">leks samas </w:t>
      </w:r>
      <w:r w:rsidR="00D11580">
        <w:rPr>
          <w:rFonts w:ascii="Arial" w:hAnsi="Arial" w:cs="Arial"/>
          <w:sz w:val="22"/>
          <w:szCs w:val="22"/>
        </w:rPr>
        <w:t xml:space="preserve">valmis </w:t>
      </w:r>
      <w:r w:rsidR="005F0DBA">
        <w:rPr>
          <w:rFonts w:ascii="Arial" w:hAnsi="Arial" w:cs="Arial"/>
          <w:sz w:val="22"/>
          <w:szCs w:val="22"/>
        </w:rPr>
        <w:t xml:space="preserve">Pakrineeme </w:t>
      </w:r>
      <w:r w:rsidR="0011606C">
        <w:rPr>
          <w:rFonts w:ascii="Arial" w:hAnsi="Arial" w:cs="Arial"/>
          <w:sz w:val="22"/>
          <w:szCs w:val="22"/>
        </w:rPr>
        <w:t>liitumis</w:t>
      </w:r>
      <w:r w:rsidR="00D11580">
        <w:rPr>
          <w:rFonts w:ascii="Arial" w:hAnsi="Arial" w:cs="Arial"/>
          <w:sz w:val="22"/>
          <w:szCs w:val="22"/>
        </w:rPr>
        <w:t>tingimusi Konkurentsiametiga</w:t>
      </w:r>
      <w:r w:rsidR="009478F6">
        <w:rPr>
          <w:rFonts w:ascii="Arial" w:hAnsi="Arial" w:cs="Arial"/>
          <w:sz w:val="22"/>
          <w:szCs w:val="22"/>
        </w:rPr>
        <w:t xml:space="preserve"> </w:t>
      </w:r>
      <w:r w:rsidR="0011606C">
        <w:rPr>
          <w:rFonts w:ascii="Arial" w:hAnsi="Arial" w:cs="Arial"/>
          <w:sz w:val="22"/>
          <w:szCs w:val="22"/>
        </w:rPr>
        <w:t>kooskõlastama</w:t>
      </w:r>
      <w:r w:rsidR="00B91AA9">
        <w:rPr>
          <w:rFonts w:ascii="Arial" w:hAnsi="Arial" w:cs="Arial"/>
          <w:sz w:val="22"/>
          <w:szCs w:val="22"/>
        </w:rPr>
        <w:t>, kui amet peaks leidma, et selline õiguslik aluks siiski eksisteerib.</w:t>
      </w:r>
    </w:p>
    <w:p w14:paraId="62CD0E48" w14:textId="77777777" w:rsidR="003F36CC" w:rsidRDefault="003F36CC" w:rsidP="006E7A23">
      <w:pPr>
        <w:jc w:val="both"/>
        <w:rPr>
          <w:rFonts w:ascii="Arial" w:hAnsi="Arial" w:cs="Arial"/>
          <w:sz w:val="22"/>
          <w:szCs w:val="22"/>
        </w:rPr>
      </w:pPr>
    </w:p>
    <w:p w14:paraId="5E932ED3" w14:textId="3FBC5002" w:rsidR="003F36CC" w:rsidRDefault="003F36CC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IV. </w:t>
      </w:r>
    </w:p>
    <w:p w14:paraId="216A4D87" w14:textId="77777777" w:rsidR="003F36CC" w:rsidRDefault="003F36CC" w:rsidP="006E7A23">
      <w:pPr>
        <w:jc w:val="both"/>
        <w:rPr>
          <w:rFonts w:ascii="Arial" w:hAnsi="Arial" w:cs="Arial"/>
          <w:sz w:val="22"/>
          <w:szCs w:val="22"/>
        </w:rPr>
      </w:pPr>
    </w:p>
    <w:p w14:paraId="3C6BF6CE" w14:textId="60001E74" w:rsidR="00E9481D" w:rsidRDefault="0092205E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Eleringi hinnangul on</w:t>
      </w:r>
      <w:r w:rsidR="00B91AA9">
        <w:rPr>
          <w:rFonts w:ascii="Arial" w:hAnsi="Arial" w:cs="Arial"/>
          <w:sz w:val="22"/>
          <w:szCs w:val="22"/>
        </w:rPr>
        <w:t xml:space="preserve"> samuti</w:t>
      </w:r>
      <w:r>
        <w:rPr>
          <w:rFonts w:ascii="Arial" w:hAnsi="Arial" w:cs="Arial"/>
          <w:sz w:val="22"/>
          <w:szCs w:val="22"/>
        </w:rPr>
        <w:t xml:space="preserve"> tagatud ka </w:t>
      </w:r>
      <w:r w:rsidR="00CF0383">
        <w:rPr>
          <w:rFonts w:ascii="Arial" w:hAnsi="Arial" w:cs="Arial"/>
          <w:sz w:val="22"/>
          <w:szCs w:val="22"/>
        </w:rPr>
        <w:t>liitujate</w:t>
      </w:r>
      <w:r>
        <w:rPr>
          <w:rFonts w:ascii="Arial" w:hAnsi="Arial" w:cs="Arial"/>
          <w:sz w:val="22"/>
          <w:szCs w:val="22"/>
        </w:rPr>
        <w:t xml:space="preserve"> võrdne kohtlemine</w:t>
      </w:r>
      <w:r w:rsidR="00617517">
        <w:rPr>
          <w:rFonts w:ascii="Arial" w:hAnsi="Arial" w:cs="Arial"/>
          <w:sz w:val="22"/>
          <w:szCs w:val="22"/>
        </w:rPr>
        <w:t xml:space="preserve"> ja</w:t>
      </w:r>
      <w:r w:rsidR="00F831C2" w:rsidRPr="00F831C2">
        <w:t xml:space="preserve"> </w:t>
      </w:r>
      <w:r w:rsidR="00F831C2" w:rsidRPr="00F831C2">
        <w:rPr>
          <w:rFonts w:ascii="Arial" w:hAnsi="Arial" w:cs="Arial"/>
          <w:sz w:val="22"/>
          <w:szCs w:val="22"/>
        </w:rPr>
        <w:t xml:space="preserve">MGS § 18 lg 5 </w:t>
      </w:r>
      <w:proofErr w:type="spellStart"/>
      <w:r w:rsidR="00F831C2" w:rsidRPr="00F831C2">
        <w:rPr>
          <w:rFonts w:ascii="Arial" w:hAnsi="Arial" w:cs="Arial"/>
          <w:sz w:val="22"/>
          <w:szCs w:val="22"/>
        </w:rPr>
        <w:t>p-</w:t>
      </w:r>
      <w:r w:rsidR="00BA6813">
        <w:rPr>
          <w:rFonts w:ascii="Arial" w:hAnsi="Arial" w:cs="Arial"/>
          <w:sz w:val="22"/>
          <w:szCs w:val="22"/>
        </w:rPr>
        <w:t>is</w:t>
      </w:r>
      <w:proofErr w:type="spellEnd"/>
      <w:r w:rsidR="00F831C2" w:rsidRPr="00F831C2">
        <w:rPr>
          <w:rFonts w:ascii="Arial" w:hAnsi="Arial" w:cs="Arial"/>
          <w:sz w:val="22"/>
          <w:szCs w:val="22"/>
        </w:rPr>
        <w:t xml:space="preserve"> 2 </w:t>
      </w:r>
      <w:r w:rsidR="00617517">
        <w:rPr>
          <w:rFonts w:ascii="Arial" w:hAnsi="Arial" w:cs="Arial"/>
          <w:sz w:val="22"/>
          <w:szCs w:val="22"/>
        </w:rPr>
        <w:t xml:space="preserve"> </w:t>
      </w:r>
      <w:r w:rsidR="00BA6813">
        <w:rPr>
          <w:rFonts w:ascii="Arial" w:hAnsi="Arial" w:cs="Arial"/>
          <w:sz w:val="22"/>
          <w:szCs w:val="22"/>
        </w:rPr>
        <w:t>olevat põhimõtet</w:t>
      </w:r>
      <w:r w:rsidR="000E4AA9">
        <w:rPr>
          <w:rFonts w:ascii="Arial" w:hAnsi="Arial" w:cs="Arial"/>
          <w:sz w:val="22"/>
          <w:szCs w:val="22"/>
        </w:rPr>
        <w:t xml:space="preserve"> - </w:t>
      </w:r>
      <w:r w:rsidR="000E4AA9" w:rsidRPr="000E4AA9">
        <w:rPr>
          <w:rFonts w:ascii="Arial" w:hAnsi="Arial" w:cs="Arial"/>
          <w:sz w:val="22"/>
          <w:szCs w:val="22"/>
        </w:rPr>
        <w:t>sarnas</w:t>
      </w:r>
      <w:r w:rsidR="4F8C7BB5" w:rsidRPr="4F9A4899">
        <w:rPr>
          <w:rFonts w:ascii="Arial" w:hAnsi="Arial" w:cs="Arial"/>
          <w:sz w:val="22"/>
          <w:szCs w:val="22"/>
        </w:rPr>
        <w:t>eid</w:t>
      </w:r>
      <w:r w:rsidR="000E4AA9" w:rsidRPr="000E4AA9">
        <w:rPr>
          <w:rFonts w:ascii="Arial" w:hAnsi="Arial" w:cs="Arial"/>
          <w:sz w:val="22"/>
          <w:szCs w:val="22"/>
        </w:rPr>
        <w:t xml:space="preserve"> liitu</w:t>
      </w:r>
      <w:r w:rsidR="000E4AA9">
        <w:rPr>
          <w:rFonts w:ascii="Arial" w:hAnsi="Arial" w:cs="Arial"/>
          <w:sz w:val="22"/>
          <w:szCs w:val="22"/>
        </w:rPr>
        <w:t xml:space="preserve">jaid tuleb kohelda </w:t>
      </w:r>
      <w:r w:rsidR="000E4AA9" w:rsidRPr="000E4AA9">
        <w:rPr>
          <w:rFonts w:ascii="Arial" w:hAnsi="Arial" w:cs="Arial"/>
          <w:sz w:val="22"/>
          <w:szCs w:val="22"/>
        </w:rPr>
        <w:t>võrdse</w:t>
      </w:r>
      <w:r w:rsidR="00CC7450">
        <w:rPr>
          <w:rFonts w:ascii="Arial" w:hAnsi="Arial" w:cs="Arial"/>
          <w:sz w:val="22"/>
          <w:szCs w:val="22"/>
        </w:rPr>
        <w:t>lt</w:t>
      </w:r>
      <w:r w:rsidR="00E9481D">
        <w:rPr>
          <w:rFonts w:ascii="Arial" w:hAnsi="Arial" w:cs="Arial"/>
          <w:sz w:val="22"/>
          <w:szCs w:val="22"/>
        </w:rPr>
        <w:t>, ei</w:t>
      </w:r>
      <w:r w:rsidR="00BA6813">
        <w:rPr>
          <w:rFonts w:ascii="Arial" w:hAnsi="Arial" w:cs="Arial"/>
          <w:sz w:val="22"/>
          <w:szCs w:val="22"/>
        </w:rPr>
        <w:t xml:space="preserve"> rikuta</w:t>
      </w:r>
      <w:r w:rsidR="36BFD2D4" w:rsidRPr="4F9A4899">
        <w:rPr>
          <w:rFonts w:ascii="Arial" w:hAnsi="Arial" w:cs="Arial"/>
          <w:sz w:val="22"/>
          <w:szCs w:val="22"/>
        </w:rPr>
        <w:t>, sest liitumine on avatud</w:t>
      </w:r>
      <w:r w:rsidR="00593E93">
        <w:rPr>
          <w:rFonts w:ascii="Arial" w:hAnsi="Arial" w:cs="Arial"/>
          <w:sz w:val="22"/>
          <w:szCs w:val="22"/>
        </w:rPr>
        <w:t xml:space="preserve"> võrdsetel alustel kõigile turuosaliste</w:t>
      </w:r>
      <w:r w:rsidR="00BA6813">
        <w:rPr>
          <w:rFonts w:ascii="Arial" w:hAnsi="Arial" w:cs="Arial"/>
          <w:sz w:val="22"/>
          <w:szCs w:val="22"/>
        </w:rPr>
        <w:t>.</w:t>
      </w:r>
      <w:r w:rsidR="00617517">
        <w:rPr>
          <w:rFonts w:ascii="Arial" w:hAnsi="Arial" w:cs="Arial"/>
          <w:sz w:val="22"/>
          <w:szCs w:val="22"/>
        </w:rPr>
        <w:t xml:space="preserve"> </w:t>
      </w:r>
    </w:p>
    <w:p w14:paraId="2747962F" w14:textId="77777777" w:rsidR="00E9481D" w:rsidRDefault="00E9481D" w:rsidP="006E7A23">
      <w:pPr>
        <w:jc w:val="both"/>
        <w:rPr>
          <w:rFonts w:ascii="Arial" w:hAnsi="Arial" w:cs="Arial"/>
          <w:sz w:val="22"/>
          <w:szCs w:val="22"/>
        </w:rPr>
      </w:pPr>
    </w:p>
    <w:p w14:paraId="7747FBA1" w14:textId="7CD4702A" w:rsidR="008F4279" w:rsidRDefault="1CC4A224" w:rsidP="006E7A23">
      <w:pPr>
        <w:jc w:val="both"/>
        <w:rPr>
          <w:rFonts w:ascii="Arial" w:hAnsi="Arial" w:cs="Arial"/>
          <w:sz w:val="22"/>
          <w:szCs w:val="22"/>
        </w:rPr>
      </w:pPr>
      <w:r w:rsidRPr="4F9A4899">
        <w:rPr>
          <w:rFonts w:ascii="Arial" w:hAnsi="Arial" w:cs="Arial"/>
          <w:sz w:val="22"/>
          <w:szCs w:val="22"/>
        </w:rPr>
        <w:t>Elering</w:t>
      </w:r>
      <w:r w:rsidR="5A6C01CF" w:rsidRPr="4F9A4899">
        <w:rPr>
          <w:rFonts w:ascii="Arial" w:hAnsi="Arial" w:cs="Arial"/>
          <w:sz w:val="22"/>
          <w:szCs w:val="22"/>
        </w:rPr>
        <w:t xml:space="preserve"> on nõus, et piirkondliku gaasituru arendamise juures </w:t>
      </w:r>
      <w:r w:rsidR="5FD901F7" w:rsidRPr="4F9A4899">
        <w:rPr>
          <w:rFonts w:ascii="Arial" w:hAnsi="Arial" w:cs="Arial"/>
          <w:sz w:val="22"/>
          <w:szCs w:val="22"/>
        </w:rPr>
        <w:t xml:space="preserve">on oluline </w:t>
      </w:r>
      <w:r w:rsidR="5A6C01CF" w:rsidRPr="4F9A4899">
        <w:rPr>
          <w:rFonts w:ascii="Arial" w:hAnsi="Arial" w:cs="Arial"/>
          <w:sz w:val="22"/>
          <w:szCs w:val="22"/>
        </w:rPr>
        <w:t>nii LNG terminalid</w:t>
      </w:r>
      <w:r w:rsidR="67127AA8" w:rsidRPr="4F9A4899">
        <w:rPr>
          <w:rFonts w:ascii="Arial" w:hAnsi="Arial" w:cs="Arial"/>
          <w:sz w:val="22"/>
          <w:szCs w:val="22"/>
        </w:rPr>
        <w:t>e</w:t>
      </w:r>
      <w:r w:rsidR="5A6C01CF" w:rsidRPr="4F9A4899">
        <w:rPr>
          <w:rFonts w:ascii="Arial" w:hAnsi="Arial" w:cs="Arial"/>
          <w:sz w:val="22"/>
          <w:szCs w:val="22"/>
        </w:rPr>
        <w:t>, gaasisüsteemihaldur</w:t>
      </w:r>
      <w:r w:rsidR="07FDC676" w:rsidRPr="4F9A4899">
        <w:rPr>
          <w:rFonts w:ascii="Arial" w:hAnsi="Arial" w:cs="Arial"/>
          <w:sz w:val="22"/>
          <w:szCs w:val="22"/>
        </w:rPr>
        <w:t>ite</w:t>
      </w:r>
      <w:r w:rsidR="5A6C01CF" w:rsidRPr="4F9A4899">
        <w:rPr>
          <w:rFonts w:ascii="Arial" w:hAnsi="Arial" w:cs="Arial"/>
          <w:sz w:val="22"/>
          <w:szCs w:val="22"/>
        </w:rPr>
        <w:t xml:space="preserve"> kui ka </w:t>
      </w:r>
      <w:r w:rsidR="7F5355FE" w:rsidRPr="4F9A4899">
        <w:rPr>
          <w:rFonts w:ascii="Arial" w:hAnsi="Arial" w:cs="Arial"/>
          <w:sz w:val="22"/>
          <w:szCs w:val="22"/>
        </w:rPr>
        <w:t xml:space="preserve">regulaatorite koostöö ning </w:t>
      </w:r>
      <w:r w:rsidR="5A6C01CF" w:rsidRPr="4F9A4899">
        <w:rPr>
          <w:rFonts w:ascii="Arial" w:hAnsi="Arial" w:cs="Arial"/>
          <w:sz w:val="22"/>
          <w:szCs w:val="22"/>
        </w:rPr>
        <w:t>turureeglite ühtsustami</w:t>
      </w:r>
      <w:r w:rsidR="5C82C8AB" w:rsidRPr="4F9A4899">
        <w:rPr>
          <w:rFonts w:ascii="Arial" w:hAnsi="Arial" w:cs="Arial"/>
          <w:sz w:val="22"/>
          <w:szCs w:val="22"/>
        </w:rPr>
        <w:t>n</w:t>
      </w:r>
      <w:r w:rsidR="5A6C01CF" w:rsidRPr="4F9A4899">
        <w:rPr>
          <w:rFonts w:ascii="Arial" w:hAnsi="Arial" w:cs="Arial"/>
          <w:sz w:val="22"/>
          <w:szCs w:val="22"/>
        </w:rPr>
        <w:t xml:space="preserve">e ja turuosalistele võrdsete kauplemisvõimaluste </w:t>
      </w:r>
      <w:r w:rsidR="352515AF" w:rsidRPr="4F9A4899">
        <w:rPr>
          <w:rFonts w:ascii="Arial" w:hAnsi="Arial" w:cs="Arial"/>
          <w:sz w:val="22"/>
          <w:szCs w:val="22"/>
        </w:rPr>
        <w:t>tagami</w:t>
      </w:r>
      <w:r w:rsidR="515D44BD" w:rsidRPr="4F9A4899">
        <w:rPr>
          <w:rFonts w:ascii="Arial" w:hAnsi="Arial" w:cs="Arial"/>
          <w:sz w:val="22"/>
          <w:szCs w:val="22"/>
        </w:rPr>
        <w:t xml:space="preserve">ne. Samas juhib </w:t>
      </w:r>
      <w:r w:rsidR="352515AF" w:rsidRPr="4F9A4899">
        <w:rPr>
          <w:rFonts w:ascii="Arial" w:hAnsi="Arial" w:cs="Arial"/>
          <w:sz w:val="22"/>
          <w:szCs w:val="22"/>
        </w:rPr>
        <w:t>Elering</w:t>
      </w:r>
      <w:r w:rsidRPr="4F9A4899">
        <w:rPr>
          <w:rFonts w:ascii="Arial" w:hAnsi="Arial" w:cs="Arial"/>
          <w:sz w:val="22"/>
          <w:szCs w:val="22"/>
        </w:rPr>
        <w:t xml:space="preserve"> tähelepanu, et viidatud </w:t>
      </w:r>
      <w:proofErr w:type="spellStart"/>
      <w:r w:rsidRPr="4F9A4899">
        <w:rPr>
          <w:rFonts w:ascii="Arial" w:hAnsi="Arial" w:cs="Arial"/>
          <w:sz w:val="22"/>
          <w:szCs w:val="22"/>
        </w:rPr>
        <w:t>Inkoo</w:t>
      </w:r>
      <w:proofErr w:type="spellEnd"/>
      <w:r w:rsidRPr="4F9A4899">
        <w:rPr>
          <w:rFonts w:ascii="Arial" w:hAnsi="Arial" w:cs="Arial"/>
          <w:sz w:val="22"/>
          <w:szCs w:val="22"/>
        </w:rPr>
        <w:t xml:space="preserve"> ja Kla</w:t>
      </w:r>
      <w:r w:rsidR="32D8A786" w:rsidRPr="4F9A4899">
        <w:rPr>
          <w:rFonts w:ascii="Arial" w:hAnsi="Arial" w:cs="Arial"/>
          <w:sz w:val="22"/>
          <w:szCs w:val="22"/>
        </w:rPr>
        <w:t>i</w:t>
      </w:r>
      <w:r w:rsidRPr="4F9A4899">
        <w:rPr>
          <w:rFonts w:ascii="Arial" w:hAnsi="Arial" w:cs="Arial"/>
          <w:sz w:val="22"/>
          <w:szCs w:val="22"/>
        </w:rPr>
        <w:t>peda LNG terminalid ei üle ühendatud Eleringi ülekandevõrguga ning El</w:t>
      </w:r>
      <w:r w:rsidR="56E48BD9" w:rsidRPr="4F9A4899">
        <w:rPr>
          <w:rFonts w:ascii="Arial" w:hAnsi="Arial" w:cs="Arial"/>
          <w:sz w:val="22"/>
          <w:szCs w:val="22"/>
        </w:rPr>
        <w:t>ering ei ole välja töötanud nimetatud LNG terminalide</w:t>
      </w:r>
      <w:r w:rsidR="00055F75">
        <w:rPr>
          <w:rFonts w:ascii="Arial" w:hAnsi="Arial" w:cs="Arial"/>
          <w:sz w:val="22"/>
          <w:szCs w:val="22"/>
        </w:rPr>
        <w:t xml:space="preserve"> või selle halduri</w:t>
      </w:r>
      <w:r w:rsidR="56E48BD9" w:rsidRPr="4F9A4899">
        <w:rPr>
          <w:rFonts w:ascii="Arial" w:hAnsi="Arial" w:cs="Arial"/>
          <w:sz w:val="22"/>
          <w:szCs w:val="22"/>
        </w:rPr>
        <w:t xml:space="preserve"> liitumistingimusi. Samuti </w:t>
      </w:r>
      <w:r w:rsidR="005004E3">
        <w:rPr>
          <w:rFonts w:ascii="Arial" w:hAnsi="Arial" w:cs="Arial"/>
          <w:sz w:val="22"/>
          <w:szCs w:val="22"/>
        </w:rPr>
        <w:t xml:space="preserve">on </w:t>
      </w:r>
      <w:r w:rsidR="00F402D7">
        <w:rPr>
          <w:rFonts w:ascii="Arial" w:hAnsi="Arial" w:cs="Arial"/>
          <w:sz w:val="22"/>
          <w:szCs w:val="22"/>
        </w:rPr>
        <w:t>P</w:t>
      </w:r>
      <w:r w:rsidR="00F93094">
        <w:rPr>
          <w:rFonts w:ascii="Arial" w:hAnsi="Arial" w:cs="Arial"/>
          <w:sz w:val="22"/>
          <w:szCs w:val="22"/>
        </w:rPr>
        <w:t xml:space="preserve">akrineeme ühekordne liitumine </w:t>
      </w:r>
      <w:r w:rsidR="001E073F">
        <w:rPr>
          <w:rFonts w:ascii="Arial" w:hAnsi="Arial" w:cs="Arial"/>
          <w:sz w:val="22"/>
          <w:szCs w:val="22"/>
        </w:rPr>
        <w:t xml:space="preserve">võrreldes </w:t>
      </w:r>
      <w:r w:rsidR="00452904">
        <w:rPr>
          <w:rFonts w:ascii="Arial" w:hAnsi="Arial" w:cs="Arial"/>
          <w:sz w:val="22"/>
          <w:szCs w:val="22"/>
        </w:rPr>
        <w:t>LNG</w:t>
      </w:r>
      <w:r w:rsidR="00F93094">
        <w:rPr>
          <w:rFonts w:ascii="Arial" w:hAnsi="Arial" w:cs="Arial"/>
          <w:sz w:val="22"/>
          <w:szCs w:val="22"/>
        </w:rPr>
        <w:t xml:space="preserve"> </w:t>
      </w:r>
      <w:r w:rsidR="00BC3132">
        <w:rPr>
          <w:rFonts w:ascii="Arial" w:hAnsi="Arial" w:cs="Arial"/>
          <w:sz w:val="22"/>
          <w:szCs w:val="22"/>
        </w:rPr>
        <w:t>terminaliteenuse</w:t>
      </w:r>
      <w:r w:rsidR="00452904">
        <w:rPr>
          <w:rFonts w:ascii="Arial" w:hAnsi="Arial" w:cs="Arial"/>
          <w:sz w:val="22"/>
          <w:szCs w:val="22"/>
        </w:rPr>
        <w:t xml:space="preserve"> osutamise teenusega erinevad</w:t>
      </w:r>
      <w:r w:rsidR="005210AC">
        <w:rPr>
          <w:rFonts w:ascii="Arial" w:hAnsi="Arial" w:cs="Arial"/>
          <w:sz w:val="22"/>
          <w:szCs w:val="22"/>
        </w:rPr>
        <w:t xml:space="preserve"> ja</w:t>
      </w:r>
      <w:r w:rsidR="00767AF0">
        <w:rPr>
          <w:rFonts w:ascii="Arial" w:hAnsi="Arial" w:cs="Arial"/>
          <w:sz w:val="22"/>
          <w:szCs w:val="22"/>
        </w:rPr>
        <w:t xml:space="preserve"> se</w:t>
      </w:r>
      <w:r w:rsidR="00423AAA">
        <w:rPr>
          <w:rFonts w:ascii="Arial" w:hAnsi="Arial" w:cs="Arial"/>
          <w:sz w:val="22"/>
          <w:szCs w:val="22"/>
        </w:rPr>
        <w:t>et</w:t>
      </w:r>
      <w:r w:rsidR="00767AF0">
        <w:rPr>
          <w:rFonts w:ascii="Arial" w:hAnsi="Arial" w:cs="Arial"/>
          <w:sz w:val="22"/>
          <w:szCs w:val="22"/>
        </w:rPr>
        <w:t>õttu ei ole võrreldavad</w:t>
      </w:r>
      <w:r w:rsidR="00AC20F2">
        <w:rPr>
          <w:rFonts w:ascii="Arial" w:hAnsi="Arial" w:cs="Arial"/>
          <w:sz w:val="22"/>
          <w:szCs w:val="22"/>
        </w:rPr>
        <w:t xml:space="preserve"> Pakrineeme liitumistingimustes nimetatud </w:t>
      </w:r>
      <w:r w:rsidR="00FD4E45">
        <w:rPr>
          <w:rFonts w:ascii="Arial" w:hAnsi="Arial" w:cs="Arial"/>
          <w:sz w:val="22"/>
          <w:szCs w:val="22"/>
        </w:rPr>
        <w:t>liitumistaotluse esitamise</w:t>
      </w:r>
      <w:r w:rsidR="00AC20F2">
        <w:rPr>
          <w:rFonts w:ascii="Arial" w:hAnsi="Arial" w:cs="Arial"/>
          <w:sz w:val="22"/>
          <w:szCs w:val="22"/>
        </w:rPr>
        <w:t xml:space="preserve"> tähtaeg</w:t>
      </w:r>
      <w:r w:rsidR="00CD725B">
        <w:rPr>
          <w:rFonts w:ascii="Arial" w:hAnsi="Arial" w:cs="Arial"/>
          <w:sz w:val="22"/>
          <w:szCs w:val="22"/>
        </w:rPr>
        <w:t xml:space="preserve"> broneerimistäh</w:t>
      </w:r>
      <w:r w:rsidR="00853780">
        <w:rPr>
          <w:rFonts w:ascii="Arial" w:hAnsi="Arial" w:cs="Arial"/>
          <w:sz w:val="22"/>
          <w:szCs w:val="22"/>
        </w:rPr>
        <w:t>t</w:t>
      </w:r>
      <w:r w:rsidR="006A296E">
        <w:rPr>
          <w:rFonts w:ascii="Arial" w:hAnsi="Arial" w:cs="Arial"/>
          <w:sz w:val="22"/>
          <w:szCs w:val="22"/>
        </w:rPr>
        <w:t>ajaga</w:t>
      </w:r>
      <w:r w:rsidR="00853780">
        <w:rPr>
          <w:rFonts w:ascii="Arial" w:hAnsi="Arial" w:cs="Arial"/>
          <w:sz w:val="22"/>
          <w:szCs w:val="22"/>
        </w:rPr>
        <w:t xml:space="preserve">, mis on </w:t>
      </w:r>
      <w:r w:rsidR="007F14E7">
        <w:rPr>
          <w:rFonts w:ascii="Arial" w:hAnsi="Arial" w:cs="Arial"/>
          <w:sz w:val="22"/>
          <w:szCs w:val="22"/>
        </w:rPr>
        <w:t>seotud</w:t>
      </w:r>
      <w:r w:rsidR="001A4B8D">
        <w:rPr>
          <w:rFonts w:ascii="Arial" w:hAnsi="Arial" w:cs="Arial"/>
          <w:sz w:val="22"/>
          <w:szCs w:val="22"/>
        </w:rPr>
        <w:t xml:space="preserve"> piir</w:t>
      </w:r>
      <w:r w:rsidR="00462B98">
        <w:rPr>
          <w:rFonts w:ascii="Arial" w:hAnsi="Arial" w:cs="Arial"/>
          <w:sz w:val="22"/>
          <w:szCs w:val="22"/>
        </w:rPr>
        <w:t>k</w:t>
      </w:r>
      <w:r w:rsidR="001A4B8D">
        <w:rPr>
          <w:rFonts w:ascii="Arial" w:hAnsi="Arial" w:cs="Arial"/>
          <w:sz w:val="22"/>
          <w:szCs w:val="22"/>
        </w:rPr>
        <w:t>on</w:t>
      </w:r>
      <w:r w:rsidR="007D7464">
        <w:rPr>
          <w:rFonts w:ascii="Arial" w:hAnsi="Arial" w:cs="Arial"/>
          <w:sz w:val="22"/>
          <w:szCs w:val="22"/>
        </w:rPr>
        <w:t>d</w:t>
      </w:r>
      <w:r w:rsidR="00462B98">
        <w:rPr>
          <w:rFonts w:ascii="Arial" w:hAnsi="Arial" w:cs="Arial"/>
          <w:sz w:val="22"/>
          <w:szCs w:val="22"/>
        </w:rPr>
        <w:t>l</w:t>
      </w:r>
      <w:r w:rsidR="007D7464">
        <w:rPr>
          <w:rFonts w:ascii="Arial" w:hAnsi="Arial" w:cs="Arial"/>
          <w:sz w:val="22"/>
          <w:szCs w:val="22"/>
        </w:rPr>
        <w:t>i</w:t>
      </w:r>
      <w:r w:rsidR="00462B98">
        <w:rPr>
          <w:rFonts w:ascii="Arial" w:hAnsi="Arial" w:cs="Arial"/>
          <w:sz w:val="22"/>
          <w:szCs w:val="22"/>
        </w:rPr>
        <w:t>k</w:t>
      </w:r>
      <w:r w:rsidR="007D7464">
        <w:rPr>
          <w:rFonts w:ascii="Arial" w:hAnsi="Arial" w:cs="Arial"/>
          <w:sz w:val="22"/>
          <w:szCs w:val="22"/>
        </w:rPr>
        <w:t>e</w:t>
      </w:r>
      <w:r w:rsidR="001A4B8D">
        <w:rPr>
          <w:rFonts w:ascii="Arial" w:hAnsi="Arial" w:cs="Arial"/>
          <w:sz w:val="22"/>
          <w:szCs w:val="22"/>
        </w:rPr>
        <w:t xml:space="preserve"> terminalide</w:t>
      </w:r>
      <w:r w:rsidR="00462B98">
        <w:rPr>
          <w:rFonts w:ascii="Arial" w:hAnsi="Arial" w:cs="Arial"/>
          <w:sz w:val="22"/>
          <w:szCs w:val="22"/>
        </w:rPr>
        <w:t xml:space="preserve"> poolt</w:t>
      </w:r>
      <w:r w:rsidR="00835780">
        <w:rPr>
          <w:rFonts w:ascii="Arial" w:hAnsi="Arial" w:cs="Arial"/>
          <w:sz w:val="22"/>
          <w:szCs w:val="22"/>
        </w:rPr>
        <w:t xml:space="preserve"> </w:t>
      </w:r>
      <w:r w:rsidR="002813A1">
        <w:rPr>
          <w:rFonts w:ascii="Arial" w:hAnsi="Arial" w:cs="Arial"/>
          <w:sz w:val="22"/>
          <w:szCs w:val="22"/>
        </w:rPr>
        <w:t>gaasi</w:t>
      </w:r>
      <w:r w:rsidR="00835780">
        <w:rPr>
          <w:rFonts w:ascii="Arial" w:hAnsi="Arial" w:cs="Arial"/>
          <w:sz w:val="22"/>
          <w:szCs w:val="22"/>
        </w:rPr>
        <w:t xml:space="preserve"> terminali</w:t>
      </w:r>
      <w:r w:rsidR="002813A1">
        <w:rPr>
          <w:rFonts w:ascii="Arial" w:hAnsi="Arial" w:cs="Arial"/>
          <w:sz w:val="22"/>
          <w:szCs w:val="22"/>
        </w:rPr>
        <w:t xml:space="preserve"> import</w:t>
      </w:r>
      <w:r w:rsidR="00A66F38">
        <w:rPr>
          <w:rFonts w:ascii="Arial" w:hAnsi="Arial" w:cs="Arial"/>
          <w:sz w:val="22"/>
          <w:szCs w:val="22"/>
        </w:rPr>
        <w:t>imis</w:t>
      </w:r>
      <w:r w:rsidR="007F14E7">
        <w:rPr>
          <w:rFonts w:ascii="Arial" w:hAnsi="Arial" w:cs="Arial"/>
          <w:sz w:val="22"/>
          <w:szCs w:val="22"/>
        </w:rPr>
        <w:t>e ajakavadega</w:t>
      </w:r>
      <w:r w:rsidR="002813A1">
        <w:rPr>
          <w:rFonts w:ascii="Arial" w:hAnsi="Arial" w:cs="Arial"/>
          <w:sz w:val="22"/>
          <w:szCs w:val="22"/>
        </w:rPr>
        <w:t>.</w:t>
      </w:r>
    </w:p>
    <w:p w14:paraId="0B2E6B5D" w14:textId="77777777" w:rsidR="008F4279" w:rsidRDefault="008F4279" w:rsidP="006E7A23">
      <w:pPr>
        <w:jc w:val="both"/>
        <w:rPr>
          <w:rFonts w:ascii="Arial" w:hAnsi="Arial" w:cs="Arial"/>
          <w:sz w:val="22"/>
          <w:szCs w:val="22"/>
        </w:rPr>
      </w:pPr>
    </w:p>
    <w:p w14:paraId="0E1A7A7B" w14:textId="7141EA45" w:rsidR="0092205E" w:rsidRDefault="0092205E" w:rsidP="006E7A23">
      <w:pPr>
        <w:jc w:val="both"/>
        <w:rPr>
          <w:rFonts w:ascii="Arial" w:hAnsi="Arial" w:cs="Arial"/>
          <w:sz w:val="22"/>
          <w:szCs w:val="22"/>
        </w:rPr>
      </w:pPr>
      <w:r w:rsidRPr="0092205E">
        <w:rPr>
          <w:rFonts w:ascii="Arial" w:hAnsi="Arial" w:cs="Arial"/>
          <w:sz w:val="22"/>
          <w:szCs w:val="22"/>
        </w:rPr>
        <w:t>Pakrineeme liitumistingimus</w:t>
      </w:r>
      <w:r>
        <w:rPr>
          <w:rFonts w:ascii="Arial" w:hAnsi="Arial" w:cs="Arial"/>
          <w:sz w:val="22"/>
          <w:szCs w:val="22"/>
        </w:rPr>
        <w:t>ed</w:t>
      </w:r>
      <w:r w:rsidR="003A563E">
        <w:rPr>
          <w:rFonts w:ascii="Arial" w:hAnsi="Arial" w:cs="Arial"/>
          <w:sz w:val="22"/>
          <w:szCs w:val="22"/>
        </w:rPr>
        <w:t xml:space="preserve"> ja sellega seonduvad reeglid</w:t>
      </w:r>
      <w:r>
        <w:rPr>
          <w:rFonts w:ascii="Arial" w:hAnsi="Arial" w:cs="Arial"/>
          <w:sz w:val="22"/>
          <w:szCs w:val="22"/>
        </w:rPr>
        <w:t xml:space="preserve"> kehtestatakse võrdselt kõigi turuosaliste suhtes ja liitumistingimustest lähtuvalt saab võrguettevõtja </w:t>
      </w:r>
      <w:r w:rsidR="00194DDC">
        <w:rPr>
          <w:rFonts w:ascii="Arial" w:hAnsi="Arial" w:cs="Arial"/>
          <w:sz w:val="22"/>
          <w:szCs w:val="22"/>
        </w:rPr>
        <w:t>vastavalt reageerida</w:t>
      </w:r>
      <w:r>
        <w:rPr>
          <w:rFonts w:ascii="Arial" w:hAnsi="Arial" w:cs="Arial"/>
          <w:sz w:val="22"/>
          <w:szCs w:val="22"/>
        </w:rPr>
        <w:t xml:space="preserve"> kui ilmnevad </w:t>
      </w:r>
      <w:r w:rsidR="00A27439">
        <w:rPr>
          <w:rFonts w:ascii="Arial" w:hAnsi="Arial" w:cs="Arial"/>
          <w:sz w:val="22"/>
          <w:szCs w:val="22"/>
        </w:rPr>
        <w:t>liitumistingimuste</w:t>
      </w:r>
      <w:r w:rsidR="003A563E">
        <w:rPr>
          <w:rFonts w:ascii="Arial" w:hAnsi="Arial" w:cs="Arial"/>
          <w:sz w:val="22"/>
          <w:szCs w:val="22"/>
        </w:rPr>
        <w:t>,</w:t>
      </w:r>
      <w:r w:rsidR="00A27439">
        <w:rPr>
          <w:rFonts w:ascii="Arial" w:hAnsi="Arial" w:cs="Arial"/>
          <w:sz w:val="22"/>
          <w:szCs w:val="22"/>
        </w:rPr>
        <w:t xml:space="preserve"> liitumislepingu või võrgulepingu </w:t>
      </w:r>
      <w:r w:rsidR="00194DDC">
        <w:rPr>
          <w:rFonts w:ascii="Arial" w:hAnsi="Arial" w:cs="Arial"/>
          <w:sz w:val="22"/>
          <w:szCs w:val="22"/>
        </w:rPr>
        <w:t>rikkumine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578A9AF8" w14:textId="77777777" w:rsidR="00125807" w:rsidRDefault="00125807" w:rsidP="006E7A23">
      <w:pPr>
        <w:jc w:val="both"/>
        <w:rPr>
          <w:rFonts w:ascii="Arial" w:hAnsi="Arial" w:cs="Arial"/>
          <w:sz w:val="22"/>
          <w:szCs w:val="22"/>
        </w:rPr>
      </w:pPr>
    </w:p>
    <w:p w14:paraId="77DA3BAD" w14:textId="04A2AB1E" w:rsidR="00313D23" w:rsidRDefault="006B4E17" w:rsidP="006E7A23">
      <w:pPr>
        <w:jc w:val="both"/>
        <w:rPr>
          <w:rFonts w:ascii="Arial" w:hAnsi="Arial" w:cs="Arial"/>
          <w:sz w:val="22"/>
          <w:szCs w:val="22"/>
        </w:rPr>
      </w:pPr>
      <w:r w:rsidRPr="006B4E17">
        <w:rPr>
          <w:rFonts w:ascii="Arial" w:hAnsi="Arial" w:cs="Arial"/>
          <w:sz w:val="22"/>
          <w:szCs w:val="22"/>
        </w:rPr>
        <w:t>Sealjuures on Pakrineeme liitumisel liitumistingimustes sätestatud spetsiifilised</w:t>
      </w:r>
      <w:r w:rsidR="007E1956">
        <w:rPr>
          <w:rFonts w:ascii="Arial" w:hAnsi="Arial" w:cs="Arial"/>
          <w:sz w:val="22"/>
          <w:szCs w:val="22"/>
        </w:rPr>
        <w:t xml:space="preserve"> liitumise tingimustena</w:t>
      </w:r>
      <w:r w:rsidR="00213F87">
        <w:rPr>
          <w:rFonts w:ascii="Arial" w:hAnsi="Arial" w:cs="Arial"/>
          <w:sz w:val="22"/>
          <w:szCs w:val="22"/>
        </w:rPr>
        <w:t xml:space="preserve"> küllatki piiravad nõuded. Liitumistingimuste p</w:t>
      </w:r>
      <w:r w:rsidR="00313D23">
        <w:rPr>
          <w:rFonts w:ascii="Arial" w:hAnsi="Arial" w:cs="Arial"/>
          <w:sz w:val="22"/>
          <w:szCs w:val="22"/>
        </w:rPr>
        <w:t xml:space="preserve"> 1</w:t>
      </w:r>
      <w:r w:rsidR="008767F4">
        <w:rPr>
          <w:rFonts w:ascii="Arial" w:hAnsi="Arial" w:cs="Arial"/>
          <w:sz w:val="22"/>
          <w:szCs w:val="22"/>
        </w:rPr>
        <w:t xml:space="preserve">.3 </w:t>
      </w:r>
      <w:r w:rsidR="00213F87">
        <w:rPr>
          <w:rFonts w:ascii="Arial" w:hAnsi="Arial" w:cs="Arial"/>
          <w:sz w:val="22"/>
          <w:szCs w:val="22"/>
        </w:rPr>
        <w:t xml:space="preserve"> järgi </w:t>
      </w:r>
      <w:r w:rsidR="005D37C1">
        <w:rPr>
          <w:rFonts w:ascii="Arial" w:hAnsi="Arial" w:cs="Arial"/>
          <w:sz w:val="22"/>
          <w:szCs w:val="22"/>
        </w:rPr>
        <w:t xml:space="preserve"> ei või näiteks ü</w:t>
      </w:r>
      <w:r w:rsidR="00313D23" w:rsidRPr="00313D23">
        <w:rPr>
          <w:rFonts w:ascii="Arial" w:hAnsi="Arial" w:cs="Arial"/>
          <w:sz w:val="22"/>
          <w:szCs w:val="22"/>
        </w:rPr>
        <w:t xml:space="preserve">hekordse lasti sisestamise tähtajaline võrguühenduse periood olla pikem kui 60 päeva. Samuti ei või tähtaegne võrguühendus olla pikem kui kliendile liitumise tarbeks võimaldatud </w:t>
      </w:r>
      <w:r w:rsidR="005D37C1">
        <w:rPr>
          <w:rFonts w:ascii="Arial" w:hAnsi="Arial" w:cs="Arial"/>
          <w:sz w:val="22"/>
          <w:szCs w:val="22"/>
        </w:rPr>
        <w:t xml:space="preserve">Pakrineeme </w:t>
      </w:r>
      <w:r w:rsidR="00313D23" w:rsidRPr="00313D23">
        <w:rPr>
          <w:rFonts w:ascii="Arial" w:hAnsi="Arial" w:cs="Arial"/>
          <w:sz w:val="22"/>
          <w:szCs w:val="22"/>
        </w:rPr>
        <w:t>sadama kasutusõiguse periood</w:t>
      </w:r>
      <w:r w:rsidR="00D616A7">
        <w:rPr>
          <w:rFonts w:ascii="Arial" w:hAnsi="Arial" w:cs="Arial"/>
          <w:sz w:val="22"/>
          <w:szCs w:val="22"/>
        </w:rPr>
        <w:t>.</w:t>
      </w:r>
    </w:p>
    <w:p w14:paraId="7DC95F23" w14:textId="77777777" w:rsidR="00313D23" w:rsidRDefault="00313D23" w:rsidP="006E7A23">
      <w:pPr>
        <w:jc w:val="both"/>
        <w:rPr>
          <w:rFonts w:ascii="Arial" w:hAnsi="Arial" w:cs="Arial"/>
          <w:sz w:val="22"/>
          <w:szCs w:val="22"/>
        </w:rPr>
      </w:pPr>
    </w:p>
    <w:p w14:paraId="34C38F55" w14:textId="037C2AA5" w:rsidR="00194DDC" w:rsidRDefault="00194DDC" w:rsidP="005D37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Nagu eelnevalt juba viidatud, peab ü</w:t>
      </w:r>
      <w:r w:rsidR="005D37C1" w:rsidRPr="00FF5310">
        <w:rPr>
          <w:rFonts w:ascii="Arial" w:hAnsi="Arial" w:cs="Arial"/>
          <w:sz w:val="22"/>
          <w:szCs w:val="22"/>
        </w:rPr>
        <w:t xml:space="preserve">lekandevõimsuse jaotamisel ja gaasi ülekandevõrku sisestamiseks klient sõlmima võrguettevõtjaga dokumendi </w:t>
      </w:r>
      <w:r w:rsidR="006B2375">
        <w:rPr>
          <w:rFonts w:ascii="Arial" w:hAnsi="Arial" w:cs="Arial"/>
          <w:sz w:val="22"/>
          <w:szCs w:val="22"/>
        </w:rPr>
        <w:t>„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Common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Regulations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for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the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Use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of Natural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Gas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Transmission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System</w:t>
      </w:r>
      <w:r w:rsidR="006B2375">
        <w:rPr>
          <w:rFonts w:ascii="Arial" w:hAnsi="Arial" w:cs="Arial"/>
          <w:sz w:val="22"/>
          <w:szCs w:val="22"/>
        </w:rPr>
        <w:t>“</w:t>
      </w:r>
      <w:r w:rsidR="005D37C1" w:rsidRPr="00FF5310">
        <w:rPr>
          <w:rFonts w:ascii="Arial" w:hAnsi="Arial" w:cs="Arial"/>
          <w:sz w:val="22"/>
          <w:szCs w:val="22"/>
        </w:rPr>
        <w:t xml:space="preserve"> alusel Eesti-Läti ühise gaasitsooni võrgulepingu ja dokumendi </w:t>
      </w:r>
      <w:r w:rsidR="006B2375">
        <w:rPr>
          <w:rFonts w:ascii="Arial" w:hAnsi="Arial" w:cs="Arial"/>
          <w:sz w:val="22"/>
          <w:szCs w:val="22"/>
        </w:rPr>
        <w:t>„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Common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Regulations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for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the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Natural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Gas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Balancing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5D37C1" w:rsidRPr="00FF5310">
        <w:rPr>
          <w:rFonts w:ascii="Arial" w:hAnsi="Arial" w:cs="Arial"/>
          <w:sz w:val="22"/>
          <w:szCs w:val="22"/>
        </w:rPr>
        <w:t>Transmission</w:t>
      </w:r>
      <w:proofErr w:type="spellEnd"/>
      <w:r w:rsidR="005D37C1" w:rsidRPr="00FF5310">
        <w:rPr>
          <w:rFonts w:ascii="Arial" w:hAnsi="Arial" w:cs="Arial"/>
          <w:sz w:val="22"/>
          <w:szCs w:val="22"/>
        </w:rPr>
        <w:t xml:space="preserve"> System</w:t>
      </w:r>
      <w:r w:rsidR="006B2375">
        <w:rPr>
          <w:rFonts w:ascii="Arial" w:hAnsi="Arial" w:cs="Arial"/>
          <w:sz w:val="22"/>
          <w:szCs w:val="22"/>
        </w:rPr>
        <w:t>“</w:t>
      </w:r>
      <w:r w:rsidR="005D37C1" w:rsidRPr="00FF5310">
        <w:rPr>
          <w:rFonts w:ascii="Arial" w:hAnsi="Arial" w:cs="Arial"/>
          <w:sz w:val="22"/>
          <w:szCs w:val="22"/>
        </w:rPr>
        <w:t xml:space="preserve"> </w:t>
      </w:r>
      <w:r w:rsidR="005D37C1" w:rsidRPr="00FF5310">
        <w:rPr>
          <w:rFonts w:ascii="Arial" w:hAnsi="Arial" w:cs="Arial"/>
          <w:sz w:val="22"/>
          <w:szCs w:val="22"/>
        </w:rPr>
        <w:lastRenderedPageBreak/>
        <w:t>alusel Eesti-Läti ühise gaasitsooni bilansilepingu</w:t>
      </w:r>
      <w:r w:rsidR="68F39D08" w:rsidRPr="4F9A4899">
        <w:rPr>
          <w:rFonts w:ascii="Arial" w:hAnsi="Arial" w:cs="Arial"/>
          <w:sz w:val="22"/>
          <w:szCs w:val="22"/>
        </w:rPr>
        <w:t>, mis on nõutav gaasi sisestamisel mistahes sisendpunktist Eesti-Läti ühisesse bilansitsooni</w:t>
      </w:r>
      <w:r w:rsidR="005D37C1" w:rsidRPr="4F9A4899">
        <w:rPr>
          <w:rFonts w:ascii="Arial" w:hAnsi="Arial" w:cs="Arial"/>
          <w:sz w:val="22"/>
          <w:szCs w:val="22"/>
        </w:rPr>
        <w:t>.</w:t>
      </w:r>
      <w:r w:rsidR="005D37C1">
        <w:rPr>
          <w:rFonts w:ascii="Arial" w:hAnsi="Arial" w:cs="Arial"/>
          <w:sz w:val="22"/>
          <w:szCs w:val="22"/>
        </w:rPr>
        <w:t xml:space="preserve"> </w:t>
      </w:r>
      <w:r w:rsidR="3A41C340" w:rsidRPr="4F9A4899">
        <w:rPr>
          <w:rFonts w:ascii="Arial" w:hAnsi="Arial" w:cs="Arial"/>
          <w:sz w:val="22"/>
          <w:szCs w:val="22"/>
        </w:rPr>
        <w:t>Seejuures</w:t>
      </w:r>
      <w:r w:rsidR="4E5DBFA1" w:rsidRPr="4F9A4899">
        <w:rPr>
          <w:rFonts w:ascii="Arial" w:hAnsi="Arial" w:cs="Arial"/>
          <w:sz w:val="22"/>
          <w:szCs w:val="22"/>
        </w:rPr>
        <w:t xml:space="preserve"> Pakrineeme</w:t>
      </w:r>
      <w:r w:rsidR="3A41C340" w:rsidRPr="4F9A4899">
        <w:rPr>
          <w:rFonts w:ascii="Arial" w:hAnsi="Arial" w:cs="Arial"/>
          <w:sz w:val="22"/>
          <w:szCs w:val="22"/>
        </w:rPr>
        <w:t xml:space="preserve"> vaba sisendvõimsuse arvutamisel võetakse arvesse regiooni planeeritud gaasivoogusid sh LNG terminalide graafikuid, mis annab teatud oludes eelise LNG </w:t>
      </w:r>
      <w:r w:rsidR="0534885D" w:rsidRPr="4F9A4899">
        <w:rPr>
          <w:rFonts w:ascii="Arial" w:hAnsi="Arial" w:cs="Arial"/>
          <w:sz w:val="22"/>
          <w:szCs w:val="22"/>
        </w:rPr>
        <w:t>terminalide tarnetele.</w:t>
      </w:r>
      <w:r w:rsidR="3A41C340" w:rsidRPr="4F9A4899">
        <w:rPr>
          <w:rFonts w:ascii="Arial" w:hAnsi="Arial" w:cs="Arial"/>
          <w:sz w:val="22"/>
          <w:szCs w:val="22"/>
        </w:rPr>
        <w:t xml:space="preserve"> </w:t>
      </w:r>
    </w:p>
    <w:p w14:paraId="3EDEC921" w14:textId="77777777" w:rsidR="00194DDC" w:rsidRDefault="00194DDC" w:rsidP="005D37C1">
      <w:pPr>
        <w:jc w:val="both"/>
        <w:rPr>
          <w:rFonts w:ascii="Arial" w:hAnsi="Arial" w:cs="Arial"/>
          <w:sz w:val="22"/>
          <w:szCs w:val="22"/>
        </w:rPr>
      </w:pPr>
    </w:p>
    <w:p w14:paraId="36BAFE55" w14:textId="3C75EA76" w:rsidR="005D37C1" w:rsidRDefault="005D37C1" w:rsidP="005D37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Samuti saab Elering lähtuvalt MGS § 27 lg 1 p 2 järgi ja talle väljastatud tegevusloa alusel osutada ainult </w:t>
      </w:r>
      <w:r w:rsidRPr="00125807">
        <w:rPr>
          <w:rFonts w:ascii="Arial" w:hAnsi="Arial" w:cs="Arial"/>
          <w:sz w:val="22"/>
          <w:szCs w:val="22"/>
        </w:rPr>
        <w:t>gaasi ülekandeteenus</w:t>
      </w:r>
      <w:r>
        <w:rPr>
          <w:rFonts w:ascii="Arial" w:hAnsi="Arial" w:cs="Arial"/>
          <w:sz w:val="22"/>
          <w:szCs w:val="22"/>
        </w:rPr>
        <w:t xml:space="preserve">t ning Pakrineeme liitumistingimuste </w:t>
      </w:r>
      <w:r w:rsidR="00CB3BE2">
        <w:rPr>
          <w:rFonts w:ascii="Arial" w:hAnsi="Arial" w:cs="Arial"/>
          <w:sz w:val="22"/>
          <w:szCs w:val="22"/>
        </w:rPr>
        <w:t>alus</w:t>
      </w:r>
      <w:r w:rsidR="000E2E1F">
        <w:rPr>
          <w:rFonts w:ascii="Arial" w:hAnsi="Arial" w:cs="Arial"/>
          <w:sz w:val="22"/>
          <w:szCs w:val="22"/>
        </w:rPr>
        <w:t>el</w:t>
      </w:r>
      <w:r w:rsidR="00CB3BE2">
        <w:rPr>
          <w:rFonts w:ascii="Arial" w:hAnsi="Arial" w:cs="Arial"/>
          <w:sz w:val="22"/>
          <w:szCs w:val="22"/>
        </w:rPr>
        <w:t xml:space="preserve"> ellu viidatavate tegevuste </w:t>
      </w:r>
      <w:r>
        <w:rPr>
          <w:rFonts w:ascii="Arial" w:hAnsi="Arial" w:cs="Arial"/>
          <w:sz w:val="22"/>
          <w:szCs w:val="22"/>
        </w:rPr>
        <w:t>näol on tegemist võrguteenuse osutamisega</w:t>
      </w:r>
      <w:r w:rsidR="00CB3BE2">
        <w:rPr>
          <w:rFonts w:ascii="Arial" w:hAnsi="Arial" w:cs="Arial"/>
          <w:sz w:val="22"/>
          <w:szCs w:val="22"/>
        </w:rPr>
        <w:t>, mitte terminaliteenuse</w:t>
      </w:r>
      <w:r w:rsidR="00A76F23">
        <w:rPr>
          <w:rFonts w:ascii="Arial" w:hAnsi="Arial" w:cs="Arial"/>
          <w:sz w:val="22"/>
          <w:szCs w:val="22"/>
        </w:rPr>
        <w:t xml:space="preserve"> või terminalihalduri teenuse</w:t>
      </w:r>
      <w:r w:rsidR="00CB3BE2">
        <w:rPr>
          <w:rFonts w:ascii="Arial" w:hAnsi="Arial" w:cs="Arial"/>
          <w:sz w:val="22"/>
          <w:szCs w:val="22"/>
        </w:rPr>
        <w:t xml:space="preserve"> osutamisega.</w:t>
      </w:r>
    </w:p>
    <w:p w14:paraId="03B619A3" w14:textId="77777777" w:rsidR="00234C9E" w:rsidRDefault="00234C9E" w:rsidP="006E7A23">
      <w:pPr>
        <w:jc w:val="both"/>
        <w:rPr>
          <w:rFonts w:ascii="Arial" w:hAnsi="Arial" w:cs="Arial"/>
          <w:sz w:val="22"/>
          <w:szCs w:val="22"/>
        </w:rPr>
      </w:pPr>
    </w:p>
    <w:p w14:paraId="03161E9D" w14:textId="0A23566E" w:rsidR="00FF5310" w:rsidRDefault="00FF5310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</w:p>
    <w:p w14:paraId="3D3C240D" w14:textId="77777777" w:rsidR="005503B8" w:rsidRDefault="005503B8" w:rsidP="006E7A23">
      <w:pPr>
        <w:jc w:val="both"/>
        <w:rPr>
          <w:rFonts w:ascii="Arial" w:hAnsi="Arial" w:cs="Arial"/>
          <w:sz w:val="22"/>
          <w:szCs w:val="22"/>
        </w:rPr>
      </w:pPr>
    </w:p>
    <w:p w14:paraId="24430BEB" w14:textId="01480FE6" w:rsidR="005E3F79" w:rsidRDefault="00E60FD6" w:rsidP="006E7A23">
      <w:pPr>
        <w:jc w:val="both"/>
        <w:rPr>
          <w:rFonts w:ascii="Arial" w:hAnsi="Arial" w:cs="Arial"/>
          <w:sz w:val="22"/>
          <w:szCs w:val="22"/>
        </w:rPr>
      </w:pPr>
      <w:r w:rsidRPr="00E60FD6">
        <w:rPr>
          <w:rFonts w:ascii="Arial" w:hAnsi="Arial" w:cs="Arial"/>
          <w:sz w:val="22"/>
          <w:szCs w:val="22"/>
        </w:rPr>
        <w:t xml:space="preserve">Eelneval esitatud selgitustest lähtuvat </w:t>
      </w:r>
      <w:r>
        <w:rPr>
          <w:rFonts w:ascii="Arial" w:hAnsi="Arial" w:cs="Arial"/>
          <w:sz w:val="22"/>
          <w:szCs w:val="22"/>
        </w:rPr>
        <w:t xml:space="preserve">puuduvad </w:t>
      </w:r>
      <w:r w:rsidR="00147C85">
        <w:rPr>
          <w:rFonts w:ascii="Arial" w:hAnsi="Arial" w:cs="Arial"/>
          <w:sz w:val="22"/>
          <w:szCs w:val="22"/>
        </w:rPr>
        <w:t xml:space="preserve">alused </w:t>
      </w:r>
      <w:r w:rsidR="0009493D">
        <w:rPr>
          <w:rFonts w:ascii="Arial" w:hAnsi="Arial" w:cs="Arial"/>
          <w:sz w:val="22"/>
          <w:szCs w:val="22"/>
        </w:rPr>
        <w:t xml:space="preserve">Eleringi tegevuse suhtes </w:t>
      </w:r>
      <w:r w:rsidR="00147C85">
        <w:rPr>
          <w:rFonts w:ascii="Arial" w:hAnsi="Arial" w:cs="Arial"/>
          <w:sz w:val="22"/>
          <w:szCs w:val="22"/>
        </w:rPr>
        <w:t>järelevalve algatamiseks</w:t>
      </w:r>
      <w:r w:rsidR="00CA7309">
        <w:rPr>
          <w:rFonts w:ascii="Arial" w:hAnsi="Arial" w:cs="Arial"/>
          <w:sz w:val="22"/>
          <w:szCs w:val="22"/>
        </w:rPr>
        <w:t xml:space="preserve"> ja</w:t>
      </w:r>
      <w:r w:rsidR="0092205E">
        <w:rPr>
          <w:rFonts w:ascii="Arial" w:hAnsi="Arial" w:cs="Arial"/>
          <w:sz w:val="22"/>
          <w:szCs w:val="22"/>
        </w:rPr>
        <w:t xml:space="preserve"> ainuüksi sellest lähtuvalt, et tänaseks ei ole </w:t>
      </w:r>
      <w:r w:rsidR="0092205E" w:rsidRPr="0092205E">
        <w:rPr>
          <w:rFonts w:ascii="Arial" w:hAnsi="Arial" w:cs="Arial"/>
          <w:sz w:val="22"/>
          <w:szCs w:val="22"/>
        </w:rPr>
        <w:t>Pakrineeme liitumistingimus</w:t>
      </w:r>
      <w:r w:rsidR="0092205E">
        <w:rPr>
          <w:rFonts w:ascii="Arial" w:hAnsi="Arial" w:cs="Arial"/>
          <w:sz w:val="22"/>
          <w:szCs w:val="22"/>
        </w:rPr>
        <w:t xml:space="preserve">i kehtestatud. </w:t>
      </w:r>
      <w:r w:rsidR="00C571C1">
        <w:rPr>
          <w:rFonts w:ascii="Arial" w:hAnsi="Arial" w:cs="Arial"/>
          <w:sz w:val="22"/>
          <w:szCs w:val="22"/>
        </w:rPr>
        <w:t>Samuti ei riku sisuliselt</w:t>
      </w:r>
      <w:r w:rsidR="00150D12">
        <w:rPr>
          <w:rFonts w:ascii="Arial" w:hAnsi="Arial" w:cs="Arial"/>
          <w:sz w:val="22"/>
          <w:szCs w:val="22"/>
        </w:rPr>
        <w:t xml:space="preserve"> täna</w:t>
      </w:r>
      <w:r w:rsidR="00C571C1">
        <w:rPr>
          <w:rFonts w:ascii="Arial" w:hAnsi="Arial" w:cs="Arial"/>
          <w:sz w:val="22"/>
          <w:szCs w:val="22"/>
        </w:rPr>
        <w:t xml:space="preserve"> k</w:t>
      </w:r>
      <w:r w:rsidR="00DA2854">
        <w:rPr>
          <w:rFonts w:ascii="Arial" w:hAnsi="Arial" w:cs="Arial"/>
          <w:sz w:val="22"/>
          <w:szCs w:val="22"/>
        </w:rPr>
        <w:t>oostatavad</w:t>
      </w:r>
      <w:r w:rsidR="00C571C1">
        <w:rPr>
          <w:rFonts w:ascii="Arial" w:hAnsi="Arial" w:cs="Arial"/>
          <w:sz w:val="22"/>
          <w:szCs w:val="22"/>
        </w:rPr>
        <w:t xml:space="preserve"> </w:t>
      </w:r>
      <w:r w:rsidR="0019124B">
        <w:rPr>
          <w:rFonts w:ascii="Arial" w:hAnsi="Arial" w:cs="Arial"/>
          <w:sz w:val="22"/>
          <w:szCs w:val="22"/>
        </w:rPr>
        <w:t>Pakrineeme liitumistingimused kehtivat</w:t>
      </w:r>
      <w:r w:rsidR="009F1AE3">
        <w:rPr>
          <w:rFonts w:ascii="Arial" w:hAnsi="Arial" w:cs="Arial"/>
          <w:sz w:val="22"/>
          <w:szCs w:val="22"/>
        </w:rPr>
        <w:t xml:space="preserve"> </w:t>
      </w:r>
      <w:r w:rsidR="0019124B">
        <w:rPr>
          <w:rFonts w:ascii="Arial" w:hAnsi="Arial" w:cs="Arial"/>
          <w:sz w:val="22"/>
          <w:szCs w:val="22"/>
        </w:rPr>
        <w:t xml:space="preserve">õigust ega ole </w:t>
      </w:r>
      <w:r w:rsidR="009F1AE3">
        <w:rPr>
          <w:rFonts w:ascii="Arial" w:hAnsi="Arial" w:cs="Arial"/>
          <w:sz w:val="22"/>
          <w:szCs w:val="22"/>
        </w:rPr>
        <w:t>vastuolus regulatsioonide mõttega.</w:t>
      </w:r>
      <w:r w:rsidR="009B61BC">
        <w:rPr>
          <w:rFonts w:ascii="Arial" w:hAnsi="Arial" w:cs="Arial"/>
          <w:sz w:val="22"/>
          <w:szCs w:val="22"/>
        </w:rPr>
        <w:t xml:space="preserve"> </w:t>
      </w:r>
    </w:p>
    <w:p w14:paraId="475E611F" w14:textId="77777777" w:rsidR="005E3F79" w:rsidRDefault="005E3F79" w:rsidP="006E7A23">
      <w:pPr>
        <w:jc w:val="both"/>
        <w:rPr>
          <w:rFonts w:ascii="Arial" w:hAnsi="Arial" w:cs="Arial"/>
          <w:sz w:val="22"/>
          <w:szCs w:val="22"/>
        </w:rPr>
      </w:pPr>
    </w:p>
    <w:p w14:paraId="51478907" w14:textId="1CB13BFD" w:rsidR="006E7A23" w:rsidRDefault="005E3F79" w:rsidP="006E7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Eelnevalt arvestades,</w:t>
      </w:r>
      <w:r w:rsidR="00F22063">
        <w:rPr>
          <w:rFonts w:ascii="Arial" w:hAnsi="Arial" w:cs="Arial"/>
          <w:sz w:val="22"/>
          <w:szCs w:val="22"/>
        </w:rPr>
        <w:t xml:space="preserve"> palu</w:t>
      </w:r>
      <w:r>
        <w:rPr>
          <w:rFonts w:ascii="Arial" w:hAnsi="Arial" w:cs="Arial"/>
          <w:sz w:val="22"/>
          <w:szCs w:val="22"/>
        </w:rPr>
        <w:t>b</w:t>
      </w:r>
      <w:r w:rsidR="00F22063">
        <w:rPr>
          <w:rFonts w:ascii="Arial" w:hAnsi="Arial" w:cs="Arial"/>
          <w:sz w:val="22"/>
          <w:szCs w:val="22"/>
        </w:rPr>
        <w:t xml:space="preserve"> Elering jätta Konkurentsiametil järelevalvemenetlus algatamat</w:t>
      </w:r>
      <w:r w:rsidR="009E2426">
        <w:rPr>
          <w:rFonts w:ascii="Arial" w:hAnsi="Arial" w:cs="Arial"/>
          <w:sz w:val="22"/>
          <w:szCs w:val="22"/>
        </w:rPr>
        <w:t>a</w:t>
      </w:r>
      <w:r w:rsidR="00F22063">
        <w:rPr>
          <w:rFonts w:ascii="Arial" w:hAnsi="Arial" w:cs="Arial"/>
          <w:sz w:val="22"/>
          <w:szCs w:val="22"/>
        </w:rPr>
        <w:t>.</w:t>
      </w:r>
    </w:p>
    <w:p w14:paraId="386910D0" w14:textId="77777777" w:rsidR="00F05555" w:rsidRDefault="00F05555" w:rsidP="006E7A23">
      <w:pPr>
        <w:jc w:val="both"/>
        <w:rPr>
          <w:rFonts w:ascii="Arial" w:hAnsi="Arial" w:cs="Arial"/>
          <w:sz w:val="22"/>
          <w:szCs w:val="22"/>
        </w:rPr>
      </w:pPr>
    </w:p>
    <w:p w14:paraId="4AECA735" w14:textId="77777777" w:rsidR="00F05555" w:rsidRDefault="00F05555" w:rsidP="006E7A23">
      <w:pPr>
        <w:jc w:val="both"/>
        <w:rPr>
          <w:rFonts w:ascii="Arial" w:hAnsi="Arial" w:cs="Arial"/>
          <w:sz w:val="22"/>
          <w:szCs w:val="22"/>
        </w:rPr>
      </w:pPr>
    </w:p>
    <w:p w14:paraId="58AB9056" w14:textId="77777777" w:rsidR="00BF1A89" w:rsidRDefault="00BF1A89" w:rsidP="00B46754">
      <w:pPr>
        <w:jc w:val="both"/>
        <w:rPr>
          <w:rFonts w:ascii="Arial" w:hAnsi="Arial" w:cs="Arial"/>
          <w:sz w:val="22"/>
          <w:szCs w:val="22"/>
        </w:rPr>
      </w:pPr>
    </w:p>
    <w:p w14:paraId="01052791" w14:textId="77777777" w:rsidR="00BF1A89" w:rsidRPr="00EB1515" w:rsidRDefault="00BF1A89" w:rsidP="00B46754">
      <w:pPr>
        <w:jc w:val="both"/>
        <w:rPr>
          <w:rFonts w:ascii="Arial" w:hAnsi="Arial" w:cs="Arial"/>
          <w:sz w:val="22"/>
          <w:szCs w:val="22"/>
        </w:rPr>
      </w:pPr>
    </w:p>
    <w:p w14:paraId="70D45884" w14:textId="77777777" w:rsidR="00293AC9" w:rsidRPr="00EB1515" w:rsidRDefault="00293AC9" w:rsidP="00293AC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EB1515">
        <w:rPr>
          <w:rFonts w:ascii="Arial" w:eastAsia="Cambria" w:hAnsi="Arial" w:cs="Arial"/>
          <w:sz w:val="22"/>
          <w:szCs w:val="22"/>
          <w:lang w:eastAsia="en-US"/>
        </w:rPr>
        <w:t>Lugupidamisega</w:t>
      </w:r>
    </w:p>
    <w:p w14:paraId="1D54BB70" w14:textId="77777777" w:rsidR="00293AC9" w:rsidRPr="00EB1515" w:rsidRDefault="00293AC9" w:rsidP="00293AC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6A77859" w14:textId="77777777" w:rsidR="00293AC9" w:rsidRPr="00EB1515" w:rsidRDefault="00293AC9" w:rsidP="00293AC9">
      <w:pPr>
        <w:jc w:val="both"/>
        <w:rPr>
          <w:rFonts w:ascii="Arial" w:eastAsia="Cambria" w:hAnsi="Arial" w:cs="Arial"/>
          <w:i/>
          <w:iCs/>
          <w:sz w:val="22"/>
          <w:szCs w:val="22"/>
          <w:lang w:eastAsia="en-US"/>
        </w:rPr>
      </w:pPr>
      <w:r w:rsidRPr="00EB1515">
        <w:rPr>
          <w:rFonts w:ascii="Arial" w:eastAsia="Cambria" w:hAnsi="Arial" w:cs="Arial"/>
          <w:i/>
          <w:iCs/>
          <w:sz w:val="22"/>
          <w:szCs w:val="22"/>
          <w:lang w:eastAsia="en-US"/>
        </w:rPr>
        <w:t>/allkirjastatud digitaalselt/</w:t>
      </w:r>
    </w:p>
    <w:p w14:paraId="71C0E52A" w14:textId="77777777" w:rsidR="00293AC9" w:rsidRPr="00EB1515" w:rsidRDefault="00293AC9" w:rsidP="00293AC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0247F9C" w14:textId="5A8A9B07" w:rsidR="00293AC9" w:rsidRPr="00EB1515" w:rsidRDefault="005503B8" w:rsidP="00293AC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Kalle Kilk</w:t>
      </w:r>
    </w:p>
    <w:p w14:paraId="6340472E" w14:textId="5BE50799" w:rsidR="00293AC9" w:rsidRPr="00EB1515" w:rsidRDefault="00293AC9" w:rsidP="00293AC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EB1515">
        <w:rPr>
          <w:rFonts w:ascii="Arial" w:eastAsia="Cambria" w:hAnsi="Arial" w:cs="Arial"/>
          <w:sz w:val="22"/>
          <w:szCs w:val="22"/>
          <w:lang w:eastAsia="en-US"/>
        </w:rPr>
        <w:t xml:space="preserve">Juhatuse </w:t>
      </w:r>
      <w:r w:rsidR="005503B8">
        <w:rPr>
          <w:rFonts w:ascii="Arial" w:eastAsia="Cambria" w:hAnsi="Arial" w:cs="Arial"/>
          <w:sz w:val="22"/>
          <w:szCs w:val="22"/>
          <w:lang w:eastAsia="en-US"/>
        </w:rPr>
        <w:t>esimees</w:t>
      </w:r>
    </w:p>
    <w:p w14:paraId="33F7A2CD" w14:textId="77777777" w:rsidR="00293AC9" w:rsidRPr="00EB1515" w:rsidRDefault="00293AC9" w:rsidP="00293AC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025A7B1" w14:textId="77777777" w:rsidR="00293AC9" w:rsidRDefault="00293AC9" w:rsidP="00293AC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F9DB41A" w14:textId="77777777" w:rsidR="00E435B5" w:rsidRDefault="00E435B5" w:rsidP="00293AC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D0BED80" w14:textId="77777777" w:rsidR="00E435B5" w:rsidRPr="00EB1515" w:rsidRDefault="00E435B5" w:rsidP="00293AC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C00CBE1" w14:textId="77777777" w:rsidR="00293AC9" w:rsidRPr="00EB1515" w:rsidRDefault="00293AC9" w:rsidP="00293AC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EB1515">
        <w:rPr>
          <w:rFonts w:ascii="Arial" w:eastAsia="Cambria" w:hAnsi="Arial" w:cs="Arial"/>
          <w:sz w:val="22"/>
          <w:szCs w:val="22"/>
          <w:lang w:eastAsia="en-US"/>
        </w:rPr>
        <w:t xml:space="preserve">Taavi Vospert, </w:t>
      </w:r>
      <w:hyperlink r:id="rId7" w:history="1">
        <w:r w:rsidRPr="00EB1515">
          <w:rPr>
            <w:rStyle w:val="Hyperlink"/>
            <w:rFonts w:ascii="Arial" w:eastAsia="Cambria" w:hAnsi="Arial" w:cs="Arial"/>
            <w:sz w:val="22"/>
            <w:szCs w:val="22"/>
            <w:lang w:eastAsia="en-US"/>
          </w:rPr>
          <w:t>taavi.vospert@elering.ee</w:t>
        </w:r>
      </w:hyperlink>
      <w:r w:rsidRPr="00EB1515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1B718AA3" w14:textId="77777777" w:rsidR="00D251EA" w:rsidRPr="00EB1515" w:rsidRDefault="00D251EA">
      <w:pPr>
        <w:rPr>
          <w:rFonts w:ascii="Arial" w:hAnsi="Arial" w:cs="Arial"/>
          <w:sz w:val="22"/>
          <w:szCs w:val="22"/>
        </w:rPr>
      </w:pPr>
    </w:p>
    <w:sectPr w:rsidR="00D251EA" w:rsidRPr="00EB1515" w:rsidSect="00336349">
      <w:headerReference w:type="default" r:id="rId8"/>
      <w:footerReference w:type="default" r:id="rId9"/>
      <w:pgSz w:w="11906" w:h="16838"/>
      <w:pgMar w:top="2410" w:right="1133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4461" w14:textId="77777777" w:rsidR="00D84E19" w:rsidRDefault="00D84E19">
      <w:r>
        <w:separator/>
      </w:r>
    </w:p>
  </w:endnote>
  <w:endnote w:type="continuationSeparator" w:id="0">
    <w:p w14:paraId="1CB86F3F" w14:textId="77777777" w:rsidR="00D84E19" w:rsidRDefault="00D84E19">
      <w:r>
        <w:continuationSeparator/>
      </w:r>
    </w:p>
  </w:endnote>
  <w:endnote w:type="continuationNotice" w:id="1">
    <w:p w14:paraId="450EC7A3" w14:textId="77777777" w:rsidR="00D84E19" w:rsidRDefault="00D84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A5A4" w14:textId="77777777" w:rsidR="00C5020B" w:rsidRPr="004C065A" w:rsidRDefault="00185730" w:rsidP="00185730">
    <w:pPr>
      <w:pStyle w:val="BasicParagraph"/>
      <w:rPr>
        <w:rFonts w:ascii="Arial" w:hAnsi="Arial" w:cs="Arial"/>
        <w:color w:val="9A9C9D"/>
        <w:sz w:val="14"/>
        <w:szCs w:val="14"/>
      </w:rPr>
    </w:pPr>
    <w:r w:rsidRPr="004C065A">
      <w:rPr>
        <w:rFonts w:ascii="Arial" w:hAnsi="Arial" w:cs="Arial"/>
        <w:b/>
        <w:color w:val="9A9C9D"/>
        <w:sz w:val="14"/>
        <w:szCs w:val="14"/>
      </w:rPr>
      <w:t>Elering AS</w:t>
    </w:r>
    <w:r w:rsidRPr="004C065A">
      <w:rPr>
        <w:rFonts w:ascii="Arial" w:hAnsi="Arial" w:cs="Arial"/>
        <w:color w:val="9A9C9D"/>
        <w:sz w:val="14"/>
        <w:szCs w:val="14"/>
      </w:rPr>
      <w:t xml:space="preserve"> | </w:t>
    </w:r>
    <w:proofErr w:type="spellStart"/>
    <w:r w:rsidRPr="004C065A">
      <w:rPr>
        <w:rFonts w:ascii="Arial" w:hAnsi="Arial" w:cs="Arial"/>
        <w:color w:val="9A9C9D"/>
        <w:sz w:val="14"/>
        <w:szCs w:val="14"/>
      </w:rPr>
      <w:t>Registrikood</w:t>
    </w:r>
    <w:proofErr w:type="spellEnd"/>
    <w:r w:rsidRPr="004C065A">
      <w:rPr>
        <w:rFonts w:ascii="Arial" w:hAnsi="Arial" w:cs="Arial"/>
        <w:color w:val="9A9C9D"/>
        <w:sz w:val="14"/>
        <w:szCs w:val="14"/>
      </w:rPr>
      <w:t xml:space="preserve">/Reg. code 11022625 | Kadaka tee 42, 12915 Tallinn, Estonia | Tel/Ph + 372 715 1222 | </w:t>
    </w:r>
    <w:proofErr w:type="spellStart"/>
    <w:r w:rsidRPr="004C065A">
      <w:rPr>
        <w:rFonts w:ascii="Arial" w:hAnsi="Arial" w:cs="Arial"/>
        <w:color w:val="9A9C9D"/>
        <w:sz w:val="14"/>
        <w:szCs w:val="14"/>
      </w:rPr>
      <w:t>Faks</w:t>
    </w:r>
    <w:proofErr w:type="spellEnd"/>
    <w:r w:rsidRPr="004C065A">
      <w:rPr>
        <w:rFonts w:ascii="Arial" w:hAnsi="Arial" w:cs="Arial"/>
        <w:color w:val="9A9C9D"/>
        <w:sz w:val="14"/>
        <w:szCs w:val="14"/>
      </w:rPr>
      <w:t xml:space="preserve">/Fax + 372 715 1200 | www.elering.ee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763A5" w14:textId="77777777" w:rsidR="00D84E19" w:rsidRDefault="00D84E19">
      <w:r>
        <w:separator/>
      </w:r>
    </w:p>
  </w:footnote>
  <w:footnote w:type="continuationSeparator" w:id="0">
    <w:p w14:paraId="28F86177" w14:textId="77777777" w:rsidR="00D84E19" w:rsidRDefault="00D84E19">
      <w:r>
        <w:continuationSeparator/>
      </w:r>
    </w:p>
  </w:footnote>
  <w:footnote w:type="continuationNotice" w:id="1">
    <w:p w14:paraId="6C9C8289" w14:textId="77777777" w:rsidR="00D84E19" w:rsidRDefault="00D84E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EC43" w14:textId="193A7295" w:rsidR="00C5020B" w:rsidRDefault="00185730" w:rsidP="004A3F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A454A6" wp14:editId="4C503095">
          <wp:simplePos x="0" y="0"/>
          <wp:positionH relativeFrom="column">
            <wp:posOffset>-800100</wp:posOffset>
          </wp:positionH>
          <wp:positionV relativeFrom="paragraph">
            <wp:posOffset>-451485</wp:posOffset>
          </wp:positionV>
          <wp:extent cx="7543800" cy="2689860"/>
          <wp:effectExtent l="0" t="0" r="0" b="0"/>
          <wp:wrapNone/>
          <wp:docPr id="135354022" name="Picture 135354022" descr="elering_blank_p2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ring_blank_p2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68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14608"/>
    <w:multiLevelType w:val="hybridMultilevel"/>
    <w:tmpl w:val="ED904DE4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76860"/>
    <w:multiLevelType w:val="hybridMultilevel"/>
    <w:tmpl w:val="D35AA7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085">
    <w:abstractNumId w:val="0"/>
  </w:num>
  <w:num w:numId="2" w16cid:durableId="111248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C9"/>
    <w:rsid w:val="0000051F"/>
    <w:rsid w:val="00004E22"/>
    <w:rsid w:val="00006C86"/>
    <w:rsid w:val="000168AA"/>
    <w:rsid w:val="00027243"/>
    <w:rsid w:val="0002745C"/>
    <w:rsid w:val="00031CE4"/>
    <w:rsid w:val="00034582"/>
    <w:rsid w:val="00035418"/>
    <w:rsid w:val="000366E0"/>
    <w:rsid w:val="00040D9B"/>
    <w:rsid w:val="0004673F"/>
    <w:rsid w:val="00047A55"/>
    <w:rsid w:val="00052529"/>
    <w:rsid w:val="00055F75"/>
    <w:rsid w:val="00056393"/>
    <w:rsid w:val="000611AA"/>
    <w:rsid w:val="000669E3"/>
    <w:rsid w:val="00077EEC"/>
    <w:rsid w:val="0008444E"/>
    <w:rsid w:val="0009488B"/>
    <w:rsid w:val="0009493D"/>
    <w:rsid w:val="000A1EAF"/>
    <w:rsid w:val="000A2E65"/>
    <w:rsid w:val="000B2BE8"/>
    <w:rsid w:val="000C2938"/>
    <w:rsid w:val="000E2E1F"/>
    <w:rsid w:val="000E38BE"/>
    <w:rsid w:val="000E437C"/>
    <w:rsid w:val="000E4AA9"/>
    <w:rsid w:val="000E7073"/>
    <w:rsid w:val="000F52C3"/>
    <w:rsid w:val="001009A1"/>
    <w:rsid w:val="00103AD7"/>
    <w:rsid w:val="00114AB6"/>
    <w:rsid w:val="0011567E"/>
    <w:rsid w:val="0011606C"/>
    <w:rsid w:val="001202EC"/>
    <w:rsid w:val="00121B25"/>
    <w:rsid w:val="00124DAF"/>
    <w:rsid w:val="00125807"/>
    <w:rsid w:val="001316C9"/>
    <w:rsid w:val="00133F6B"/>
    <w:rsid w:val="001424E2"/>
    <w:rsid w:val="00143196"/>
    <w:rsid w:val="00144859"/>
    <w:rsid w:val="00147951"/>
    <w:rsid w:val="00147C85"/>
    <w:rsid w:val="00150D12"/>
    <w:rsid w:val="00161B94"/>
    <w:rsid w:val="00163E91"/>
    <w:rsid w:val="001801B7"/>
    <w:rsid w:val="00181F4B"/>
    <w:rsid w:val="00185730"/>
    <w:rsid w:val="0019124B"/>
    <w:rsid w:val="00194DDC"/>
    <w:rsid w:val="001952C1"/>
    <w:rsid w:val="001A2849"/>
    <w:rsid w:val="001A4B8D"/>
    <w:rsid w:val="001A745E"/>
    <w:rsid w:val="001B6DD9"/>
    <w:rsid w:val="001C753D"/>
    <w:rsid w:val="001C7A70"/>
    <w:rsid w:val="001D0AD6"/>
    <w:rsid w:val="001D39BC"/>
    <w:rsid w:val="001E073F"/>
    <w:rsid w:val="001E7450"/>
    <w:rsid w:val="002004A8"/>
    <w:rsid w:val="002009C4"/>
    <w:rsid w:val="002013DB"/>
    <w:rsid w:val="00207DB1"/>
    <w:rsid w:val="00213F87"/>
    <w:rsid w:val="00222FB0"/>
    <w:rsid w:val="00226936"/>
    <w:rsid w:val="00226FCF"/>
    <w:rsid w:val="002316D4"/>
    <w:rsid w:val="00233B7F"/>
    <w:rsid w:val="00234C9E"/>
    <w:rsid w:val="00247DED"/>
    <w:rsid w:val="00253012"/>
    <w:rsid w:val="00254AC1"/>
    <w:rsid w:val="002675BD"/>
    <w:rsid w:val="00276DBE"/>
    <w:rsid w:val="002813A1"/>
    <w:rsid w:val="00283D08"/>
    <w:rsid w:val="0028477D"/>
    <w:rsid w:val="002855A2"/>
    <w:rsid w:val="00287BCF"/>
    <w:rsid w:val="00293AC9"/>
    <w:rsid w:val="002A40B5"/>
    <w:rsid w:val="002A5AC3"/>
    <w:rsid w:val="002B5B82"/>
    <w:rsid w:val="002B661D"/>
    <w:rsid w:val="002B79D8"/>
    <w:rsid w:val="002C0B58"/>
    <w:rsid w:val="002D2169"/>
    <w:rsid w:val="002E194F"/>
    <w:rsid w:val="003065C0"/>
    <w:rsid w:val="00313D23"/>
    <w:rsid w:val="00330B8B"/>
    <w:rsid w:val="00336349"/>
    <w:rsid w:val="0034472D"/>
    <w:rsid w:val="0034483C"/>
    <w:rsid w:val="003672D1"/>
    <w:rsid w:val="00370A51"/>
    <w:rsid w:val="0037528A"/>
    <w:rsid w:val="0039306D"/>
    <w:rsid w:val="0039391D"/>
    <w:rsid w:val="003A4219"/>
    <w:rsid w:val="003A482B"/>
    <w:rsid w:val="003A563E"/>
    <w:rsid w:val="003A787C"/>
    <w:rsid w:val="003B1603"/>
    <w:rsid w:val="003C2D78"/>
    <w:rsid w:val="003D6B54"/>
    <w:rsid w:val="003D7FA7"/>
    <w:rsid w:val="003E645B"/>
    <w:rsid w:val="003F36CC"/>
    <w:rsid w:val="003F6EBB"/>
    <w:rsid w:val="0040233A"/>
    <w:rsid w:val="004052FA"/>
    <w:rsid w:val="004162E1"/>
    <w:rsid w:val="00416A7F"/>
    <w:rsid w:val="004214D4"/>
    <w:rsid w:val="00422032"/>
    <w:rsid w:val="004235D3"/>
    <w:rsid w:val="00423AAA"/>
    <w:rsid w:val="00431B20"/>
    <w:rsid w:val="00441B42"/>
    <w:rsid w:val="00441C57"/>
    <w:rsid w:val="004457B7"/>
    <w:rsid w:val="00446BBF"/>
    <w:rsid w:val="00446C36"/>
    <w:rsid w:val="00450554"/>
    <w:rsid w:val="0045264A"/>
    <w:rsid w:val="00452904"/>
    <w:rsid w:val="00453ABB"/>
    <w:rsid w:val="00462B98"/>
    <w:rsid w:val="00462DA2"/>
    <w:rsid w:val="00467C17"/>
    <w:rsid w:val="00467E67"/>
    <w:rsid w:val="00477EFA"/>
    <w:rsid w:val="00482BBC"/>
    <w:rsid w:val="00486B34"/>
    <w:rsid w:val="00495132"/>
    <w:rsid w:val="00496B79"/>
    <w:rsid w:val="004A3290"/>
    <w:rsid w:val="004A378B"/>
    <w:rsid w:val="004A3FC5"/>
    <w:rsid w:val="004B3A53"/>
    <w:rsid w:val="004B7FC7"/>
    <w:rsid w:val="004C0EC2"/>
    <w:rsid w:val="004C7112"/>
    <w:rsid w:val="004D60FD"/>
    <w:rsid w:val="004E0603"/>
    <w:rsid w:val="004E53E2"/>
    <w:rsid w:val="004F488F"/>
    <w:rsid w:val="005004E3"/>
    <w:rsid w:val="00500CBF"/>
    <w:rsid w:val="0050114D"/>
    <w:rsid w:val="00505F13"/>
    <w:rsid w:val="00514CD1"/>
    <w:rsid w:val="005206AB"/>
    <w:rsid w:val="005210AC"/>
    <w:rsid w:val="0052410C"/>
    <w:rsid w:val="00536387"/>
    <w:rsid w:val="005503B8"/>
    <w:rsid w:val="00572CF0"/>
    <w:rsid w:val="00576AFA"/>
    <w:rsid w:val="005904A9"/>
    <w:rsid w:val="00592E60"/>
    <w:rsid w:val="00593E93"/>
    <w:rsid w:val="00594552"/>
    <w:rsid w:val="005A172B"/>
    <w:rsid w:val="005A45B4"/>
    <w:rsid w:val="005B40FF"/>
    <w:rsid w:val="005C4ECA"/>
    <w:rsid w:val="005D37C1"/>
    <w:rsid w:val="005D4567"/>
    <w:rsid w:val="005D6125"/>
    <w:rsid w:val="005E2593"/>
    <w:rsid w:val="005E2FC4"/>
    <w:rsid w:val="005E3F79"/>
    <w:rsid w:val="005E4623"/>
    <w:rsid w:val="005E475E"/>
    <w:rsid w:val="005E729E"/>
    <w:rsid w:val="005EF217"/>
    <w:rsid w:val="005F0DBA"/>
    <w:rsid w:val="005F1BBA"/>
    <w:rsid w:val="005F212F"/>
    <w:rsid w:val="005F3957"/>
    <w:rsid w:val="0060187E"/>
    <w:rsid w:val="00602C06"/>
    <w:rsid w:val="00603113"/>
    <w:rsid w:val="006075B6"/>
    <w:rsid w:val="00607EF2"/>
    <w:rsid w:val="00612BB8"/>
    <w:rsid w:val="00617517"/>
    <w:rsid w:val="006250E0"/>
    <w:rsid w:val="00631511"/>
    <w:rsid w:val="0064002C"/>
    <w:rsid w:val="006415DC"/>
    <w:rsid w:val="00651B4D"/>
    <w:rsid w:val="006544EE"/>
    <w:rsid w:val="006547DB"/>
    <w:rsid w:val="006654D2"/>
    <w:rsid w:val="00671FAD"/>
    <w:rsid w:val="006835DA"/>
    <w:rsid w:val="00683743"/>
    <w:rsid w:val="00694692"/>
    <w:rsid w:val="00696695"/>
    <w:rsid w:val="006A296E"/>
    <w:rsid w:val="006A404F"/>
    <w:rsid w:val="006B02A4"/>
    <w:rsid w:val="006B2375"/>
    <w:rsid w:val="006B2DB8"/>
    <w:rsid w:val="006B4E17"/>
    <w:rsid w:val="006E0494"/>
    <w:rsid w:val="006E44A0"/>
    <w:rsid w:val="006E5F23"/>
    <w:rsid w:val="006E797D"/>
    <w:rsid w:val="006E7A23"/>
    <w:rsid w:val="006F6AA1"/>
    <w:rsid w:val="007039AD"/>
    <w:rsid w:val="007079C8"/>
    <w:rsid w:val="00711682"/>
    <w:rsid w:val="007159C7"/>
    <w:rsid w:val="00716C61"/>
    <w:rsid w:val="00721122"/>
    <w:rsid w:val="00723A7C"/>
    <w:rsid w:val="00725908"/>
    <w:rsid w:val="007326F7"/>
    <w:rsid w:val="0073327A"/>
    <w:rsid w:val="00741985"/>
    <w:rsid w:val="007474CF"/>
    <w:rsid w:val="00751BD4"/>
    <w:rsid w:val="007546F7"/>
    <w:rsid w:val="00756837"/>
    <w:rsid w:val="00761E22"/>
    <w:rsid w:val="00767AF0"/>
    <w:rsid w:val="00777EE8"/>
    <w:rsid w:val="00781B76"/>
    <w:rsid w:val="00793442"/>
    <w:rsid w:val="00793DB4"/>
    <w:rsid w:val="00795017"/>
    <w:rsid w:val="007A319F"/>
    <w:rsid w:val="007A39EB"/>
    <w:rsid w:val="007B4165"/>
    <w:rsid w:val="007B5CFD"/>
    <w:rsid w:val="007B6397"/>
    <w:rsid w:val="007B6EB2"/>
    <w:rsid w:val="007B79EE"/>
    <w:rsid w:val="007D2EA6"/>
    <w:rsid w:val="007D4C10"/>
    <w:rsid w:val="007D6A55"/>
    <w:rsid w:val="007D7464"/>
    <w:rsid w:val="007E1866"/>
    <w:rsid w:val="007E1956"/>
    <w:rsid w:val="007F14E7"/>
    <w:rsid w:val="007F4D6E"/>
    <w:rsid w:val="00823416"/>
    <w:rsid w:val="00835780"/>
    <w:rsid w:val="0083601A"/>
    <w:rsid w:val="00846054"/>
    <w:rsid w:val="008518A0"/>
    <w:rsid w:val="00853780"/>
    <w:rsid w:val="00862F2F"/>
    <w:rsid w:val="008759A9"/>
    <w:rsid w:val="00875F51"/>
    <w:rsid w:val="008767F4"/>
    <w:rsid w:val="008814F1"/>
    <w:rsid w:val="0088293F"/>
    <w:rsid w:val="00885CAF"/>
    <w:rsid w:val="0089185A"/>
    <w:rsid w:val="00894ACA"/>
    <w:rsid w:val="008A1D2A"/>
    <w:rsid w:val="008A3742"/>
    <w:rsid w:val="008B0A6A"/>
    <w:rsid w:val="008C02B0"/>
    <w:rsid w:val="008C428C"/>
    <w:rsid w:val="008D57FD"/>
    <w:rsid w:val="008E06B7"/>
    <w:rsid w:val="008E1CEA"/>
    <w:rsid w:val="008E4DF6"/>
    <w:rsid w:val="008E653F"/>
    <w:rsid w:val="008E7626"/>
    <w:rsid w:val="008F2B89"/>
    <w:rsid w:val="008F4279"/>
    <w:rsid w:val="008F49A8"/>
    <w:rsid w:val="009054D3"/>
    <w:rsid w:val="00906520"/>
    <w:rsid w:val="00912942"/>
    <w:rsid w:val="00912BF8"/>
    <w:rsid w:val="00913435"/>
    <w:rsid w:val="0092205E"/>
    <w:rsid w:val="00942B3F"/>
    <w:rsid w:val="009478F6"/>
    <w:rsid w:val="00947933"/>
    <w:rsid w:val="009549A1"/>
    <w:rsid w:val="00965D60"/>
    <w:rsid w:val="00971217"/>
    <w:rsid w:val="00975F64"/>
    <w:rsid w:val="00977507"/>
    <w:rsid w:val="0098656D"/>
    <w:rsid w:val="009919D9"/>
    <w:rsid w:val="00992D01"/>
    <w:rsid w:val="00995F91"/>
    <w:rsid w:val="009A22E5"/>
    <w:rsid w:val="009A6D89"/>
    <w:rsid w:val="009B42E7"/>
    <w:rsid w:val="009B61BC"/>
    <w:rsid w:val="009C1413"/>
    <w:rsid w:val="009D0B22"/>
    <w:rsid w:val="009E1FFC"/>
    <w:rsid w:val="009E2426"/>
    <w:rsid w:val="009E42B1"/>
    <w:rsid w:val="009E5854"/>
    <w:rsid w:val="009F1AE3"/>
    <w:rsid w:val="00A03B36"/>
    <w:rsid w:val="00A10055"/>
    <w:rsid w:val="00A20403"/>
    <w:rsid w:val="00A221CD"/>
    <w:rsid w:val="00A27439"/>
    <w:rsid w:val="00A31157"/>
    <w:rsid w:val="00A31E60"/>
    <w:rsid w:val="00A34AC1"/>
    <w:rsid w:val="00A34BB9"/>
    <w:rsid w:val="00A41643"/>
    <w:rsid w:val="00A47821"/>
    <w:rsid w:val="00A5443C"/>
    <w:rsid w:val="00A56B99"/>
    <w:rsid w:val="00A66F38"/>
    <w:rsid w:val="00A70892"/>
    <w:rsid w:val="00A74C64"/>
    <w:rsid w:val="00A76F23"/>
    <w:rsid w:val="00A817DC"/>
    <w:rsid w:val="00A851D2"/>
    <w:rsid w:val="00A87029"/>
    <w:rsid w:val="00A90F9D"/>
    <w:rsid w:val="00A97EB7"/>
    <w:rsid w:val="00AA0879"/>
    <w:rsid w:val="00AA0C16"/>
    <w:rsid w:val="00AA1459"/>
    <w:rsid w:val="00AA2D67"/>
    <w:rsid w:val="00AA7E49"/>
    <w:rsid w:val="00AB3CAD"/>
    <w:rsid w:val="00AB41A9"/>
    <w:rsid w:val="00AB4D9B"/>
    <w:rsid w:val="00AC20F2"/>
    <w:rsid w:val="00AC24A5"/>
    <w:rsid w:val="00AC2AC9"/>
    <w:rsid w:val="00AD05B8"/>
    <w:rsid w:val="00AD408D"/>
    <w:rsid w:val="00AE44A8"/>
    <w:rsid w:val="00AE4AC6"/>
    <w:rsid w:val="00AE567D"/>
    <w:rsid w:val="00AE656B"/>
    <w:rsid w:val="00AE7121"/>
    <w:rsid w:val="00AF1D12"/>
    <w:rsid w:val="00AF5B3D"/>
    <w:rsid w:val="00AF6E32"/>
    <w:rsid w:val="00B128B4"/>
    <w:rsid w:val="00B177E8"/>
    <w:rsid w:val="00B20753"/>
    <w:rsid w:val="00B243E5"/>
    <w:rsid w:val="00B27003"/>
    <w:rsid w:val="00B302B7"/>
    <w:rsid w:val="00B346D6"/>
    <w:rsid w:val="00B35DFC"/>
    <w:rsid w:val="00B4156B"/>
    <w:rsid w:val="00B46754"/>
    <w:rsid w:val="00B53488"/>
    <w:rsid w:val="00B70EA4"/>
    <w:rsid w:val="00B8231B"/>
    <w:rsid w:val="00B84075"/>
    <w:rsid w:val="00B8431A"/>
    <w:rsid w:val="00B87D3B"/>
    <w:rsid w:val="00B91A32"/>
    <w:rsid w:val="00B91AA9"/>
    <w:rsid w:val="00B92918"/>
    <w:rsid w:val="00B938A5"/>
    <w:rsid w:val="00B94C21"/>
    <w:rsid w:val="00B95CE2"/>
    <w:rsid w:val="00BA29BA"/>
    <w:rsid w:val="00BA39E4"/>
    <w:rsid w:val="00BA63BA"/>
    <w:rsid w:val="00BA6813"/>
    <w:rsid w:val="00BB290D"/>
    <w:rsid w:val="00BB5CD2"/>
    <w:rsid w:val="00BB5EEE"/>
    <w:rsid w:val="00BC1A34"/>
    <w:rsid w:val="00BC1A9D"/>
    <w:rsid w:val="00BC3132"/>
    <w:rsid w:val="00BF1A89"/>
    <w:rsid w:val="00BF41C5"/>
    <w:rsid w:val="00C06088"/>
    <w:rsid w:val="00C2402B"/>
    <w:rsid w:val="00C25A9C"/>
    <w:rsid w:val="00C33A0F"/>
    <w:rsid w:val="00C33D54"/>
    <w:rsid w:val="00C34960"/>
    <w:rsid w:val="00C36DCE"/>
    <w:rsid w:val="00C5020B"/>
    <w:rsid w:val="00C532E1"/>
    <w:rsid w:val="00C5603A"/>
    <w:rsid w:val="00C571C1"/>
    <w:rsid w:val="00C725ED"/>
    <w:rsid w:val="00C80E61"/>
    <w:rsid w:val="00C82E12"/>
    <w:rsid w:val="00C8459F"/>
    <w:rsid w:val="00CA1F28"/>
    <w:rsid w:val="00CA7309"/>
    <w:rsid w:val="00CB2748"/>
    <w:rsid w:val="00CB3BE2"/>
    <w:rsid w:val="00CB4C06"/>
    <w:rsid w:val="00CB79DA"/>
    <w:rsid w:val="00CC7450"/>
    <w:rsid w:val="00CD725B"/>
    <w:rsid w:val="00CD7886"/>
    <w:rsid w:val="00CE09BE"/>
    <w:rsid w:val="00CE3675"/>
    <w:rsid w:val="00CE3BDD"/>
    <w:rsid w:val="00CF0383"/>
    <w:rsid w:val="00CF0667"/>
    <w:rsid w:val="00CF35F7"/>
    <w:rsid w:val="00D01E64"/>
    <w:rsid w:val="00D03E93"/>
    <w:rsid w:val="00D11580"/>
    <w:rsid w:val="00D1476A"/>
    <w:rsid w:val="00D251EA"/>
    <w:rsid w:val="00D26007"/>
    <w:rsid w:val="00D274D9"/>
    <w:rsid w:val="00D34C72"/>
    <w:rsid w:val="00D41750"/>
    <w:rsid w:val="00D478C8"/>
    <w:rsid w:val="00D509AF"/>
    <w:rsid w:val="00D519E4"/>
    <w:rsid w:val="00D57FC2"/>
    <w:rsid w:val="00D60D56"/>
    <w:rsid w:val="00D6122F"/>
    <w:rsid w:val="00D616A7"/>
    <w:rsid w:val="00D67341"/>
    <w:rsid w:val="00D738D9"/>
    <w:rsid w:val="00D84E19"/>
    <w:rsid w:val="00D87B32"/>
    <w:rsid w:val="00D921A9"/>
    <w:rsid w:val="00D9405B"/>
    <w:rsid w:val="00DA2854"/>
    <w:rsid w:val="00DB0C9D"/>
    <w:rsid w:val="00DB1F19"/>
    <w:rsid w:val="00DC21F3"/>
    <w:rsid w:val="00DC49B8"/>
    <w:rsid w:val="00DE1FC0"/>
    <w:rsid w:val="00DE41FE"/>
    <w:rsid w:val="00DE5103"/>
    <w:rsid w:val="00DF4D84"/>
    <w:rsid w:val="00E058A0"/>
    <w:rsid w:val="00E06200"/>
    <w:rsid w:val="00E065AD"/>
    <w:rsid w:val="00E11D4D"/>
    <w:rsid w:val="00E25F18"/>
    <w:rsid w:val="00E26693"/>
    <w:rsid w:val="00E435B5"/>
    <w:rsid w:val="00E60FD6"/>
    <w:rsid w:val="00E71DD4"/>
    <w:rsid w:val="00E72402"/>
    <w:rsid w:val="00E739F2"/>
    <w:rsid w:val="00E827C4"/>
    <w:rsid w:val="00E86432"/>
    <w:rsid w:val="00E9043A"/>
    <w:rsid w:val="00E9481D"/>
    <w:rsid w:val="00E9718D"/>
    <w:rsid w:val="00EA5904"/>
    <w:rsid w:val="00EA7F66"/>
    <w:rsid w:val="00EB1515"/>
    <w:rsid w:val="00EB36C0"/>
    <w:rsid w:val="00EB6F02"/>
    <w:rsid w:val="00EC62AB"/>
    <w:rsid w:val="00EF0155"/>
    <w:rsid w:val="00EF22BB"/>
    <w:rsid w:val="00EF2FF0"/>
    <w:rsid w:val="00EF541E"/>
    <w:rsid w:val="00EF60D2"/>
    <w:rsid w:val="00EF7972"/>
    <w:rsid w:val="00F05555"/>
    <w:rsid w:val="00F13853"/>
    <w:rsid w:val="00F17862"/>
    <w:rsid w:val="00F22063"/>
    <w:rsid w:val="00F2729F"/>
    <w:rsid w:val="00F27CCE"/>
    <w:rsid w:val="00F330B9"/>
    <w:rsid w:val="00F360C8"/>
    <w:rsid w:val="00F402D7"/>
    <w:rsid w:val="00F54041"/>
    <w:rsid w:val="00F67DCE"/>
    <w:rsid w:val="00F75EDE"/>
    <w:rsid w:val="00F831C2"/>
    <w:rsid w:val="00F84269"/>
    <w:rsid w:val="00F84BD9"/>
    <w:rsid w:val="00F93094"/>
    <w:rsid w:val="00F93797"/>
    <w:rsid w:val="00F96936"/>
    <w:rsid w:val="00FA26AF"/>
    <w:rsid w:val="00FA43F6"/>
    <w:rsid w:val="00FD4E45"/>
    <w:rsid w:val="00FE3811"/>
    <w:rsid w:val="00FE5AEC"/>
    <w:rsid w:val="00FF2110"/>
    <w:rsid w:val="00FF4D4F"/>
    <w:rsid w:val="00FF5310"/>
    <w:rsid w:val="03E3CBC1"/>
    <w:rsid w:val="0534885D"/>
    <w:rsid w:val="06B1F131"/>
    <w:rsid w:val="070938A6"/>
    <w:rsid w:val="0752C16A"/>
    <w:rsid w:val="07974C54"/>
    <w:rsid w:val="07FDC676"/>
    <w:rsid w:val="08AB9A4A"/>
    <w:rsid w:val="09748306"/>
    <w:rsid w:val="0DD6830F"/>
    <w:rsid w:val="134C4F84"/>
    <w:rsid w:val="1569C509"/>
    <w:rsid w:val="1CC4A224"/>
    <w:rsid w:val="1D464920"/>
    <w:rsid w:val="2090D7E9"/>
    <w:rsid w:val="23771D65"/>
    <w:rsid w:val="247F5B7C"/>
    <w:rsid w:val="27AFF6D2"/>
    <w:rsid w:val="28E5C34B"/>
    <w:rsid w:val="2DE580C7"/>
    <w:rsid w:val="31241CAC"/>
    <w:rsid w:val="3141BE05"/>
    <w:rsid w:val="31FBF823"/>
    <w:rsid w:val="32A2BA93"/>
    <w:rsid w:val="32D8A786"/>
    <w:rsid w:val="352515AF"/>
    <w:rsid w:val="36BFD2D4"/>
    <w:rsid w:val="38BA560A"/>
    <w:rsid w:val="395A6326"/>
    <w:rsid w:val="3A41C340"/>
    <w:rsid w:val="3AC02889"/>
    <w:rsid w:val="44EFEC40"/>
    <w:rsid w:val="48B05C75"/>
    <w:rsid w:val="48DDD151"/>
    <w:rsid w:val="4A4C34F9"/>
    <w:rsid w:val="4B2C49A4"/>
    <w:rsid w:val="4DECFCFE"/>
    <w:rsid w:val="4E5DBFA1"/>
    <w:rsid w:val="4F8C7BB5"/>
    <w:rsid w:val="4F9A4899"/>
    <w:rsid w:val="515D44BD"/>
    <w:rsid w:val="51FA9A25"/>
    <w:rsid w:val="53D95E46"/>
    <w:rsid w:val="56E48BD9"/>
    <w:rsid w:val="591758CC"/>
    <w:rsid w:val="5A6C01CF"/>
    <w:rsid w:val="5C82C8AB"/>
    <w:rsid w:val="5FD901F7"/>
    <w:rsid w:val="62F178AB"/>
    <w:rsid w:val="63BCF03D"/>
    <w:rsid w:val="6648E05D"/>
    <w:rsid w:val="6665F2B4"/>
    <w:rsid w:val="670FA88F"/>
    <w:rsid w:val="67127AA8"/>
    <w:rsid w:val="68BA397B"/>
    <w:rsid w:val="68D44957"/>
    <w:rsid w:val="68F39D08"/>
    <w:rsid w:val="6B4E4B96"/>
    <w:rsid w:val="6DBCB2DA"/>
    <w:rsid w:val="705BFE04"/>
    <w:rsid w:val="72C08A71"/>
    <w:rsid w:val="75692983"/>
    <w:rsid w:val="77B66543"/>
    <w:rsid w:val="78D591B2"/>
    <w:rsid w:val="78DAAD74"/>
    <w:rsid w:val="7E73B09E"/>
    <w:rsid w:val="7F3E6F26"/>
    <w:rsid w:val="7F53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C319C"/>
  <w15:chartTrackingRefBased/>
  <w15:docId w15:val="{AE3CEE05-DA44-4878-9148-41DCAB47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A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A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A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A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A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A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A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293A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3AC9"/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BasicParagraph">
    <w:name w:val="[Basic Paragraph]"/>
    <w:basedOn w:val="Normal"/>
    <w:rsid w:val="00293AC9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Default">
    <w:name w:val="Default"/>
    <w:rsid w:val="00293A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293AC9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44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44E"/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Revision">
    <w:name w:val="Revision"/>
    <w:hidden/>
    <w:uiPriority w:val="99"/>
    <w:semiHidden/>
    <w:rsid w:val="00671F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E4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4A0"/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A0"/>
    <w:rPr>
      <w:rFonts w:ascii="Times New Roman" w:eastAsia="Times New Roman" w:hAnsi="Times New Roman" w:cs="Times New Roman"/>
      <w:b/>
      <w:bCs/>
      <w:kern w:val="0"/>
      <w:sz w:val="20"/>
      <w:szCs w:val="20"/>
      <w:lang w:eastAsia="et-EE"/>
      <w14:ligatures w14:val="none"/>
    </w:rPr>
  </w:style>
  <w:style w:type="character" w:styleId="Mention">
    <w:name w:val="Mention"/>
    <w:basedOn w:val="DefaultParagraphFont"/>
    <w:uiPriority w:val="99"/>
    <w:unhideWhenUsed/>
    <w:rsid w:val="00C240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avi.vospert@elering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1988</Words>
  <Characters>11534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Links>
    <vt:vector size="18" baseType="variant">
      <vt:variant>
        <vt:i4>6356992</vt:i4>
      </vt:variant>
      <vt:variant>
        <vt:i4>0</vt:i4>
      </vt:variant>
      <vt:variant>
        <vt:i4>0</vt:i4>
      </vt:variant>
      <vt:variant>
        <vt:i4>5</vt:i4>
      </vt:variant>
      <vt:variant>
        <vt:lpwstr>mailto:taavi.vospert@elering.ee</vt:lpwstr>
      </vt:variant>
      <vt:variant>
        <vt:lpwstr/>
      </vt:variant>
      <vt:variant>
        <vt:i4>2687061</vt:i4>
      </vt:variant>
      <vt:variant>
        <vt:i4>3</vt:i4>
      </vt:variant>
      <vt:variant>
        <vt:i4>0</vt:i4>
      </vt:variant>
      <vt:variant>
        <vt:i4>5</vt:i4>
      </vt:variant>
      <vt:variant>
        <vt:lpwstr>mailto:airi.noor@elering.ee</vt:lpwstr>
      </vt:variant>
      <vt:variant>
        <vt:lpwstr/>
      </vt:variant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mailto:airi.noor@elering.ee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Elering AS vastus Konkurentsiameti pöördumisele</dc:title>
  <dc:subject/>
  <dc:creator>Taavi Vospert</dc:creator>
  <cp:keywords/>
  <dc:description/>
  <cp:lastModifiedBy>Hanna Elisa Puumets</cp:lastModifiedBy>
  <cp:revision>3</cp:revision>
  <cp:lastPrinted>2025-04-21T07:49:00Z</cp:lastPrinted>
  <dcterms:created xsi:type="dcterms:W3CDTF">2025-04-21T08:55:00Z</dcterms:created>
  <dcterms:modified xsi:type="dcterms:W3CDTF">2025-04-21T09:53:00Z</dcterms:modified>
</cp:coreProperties>
</file>